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15E3" w14:textId="77777777" w:rsidR="008863F3" w:rsidRDefault="008863F3" w:rsidP="00E75A65">
      <w:pPr>
        <w:pStyle w:val="01zagolovok"/>
        <w:keepNext w:val="0"/>
        <w:pageBreakBefore w:val="0"/>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olor w:val="auto"/>
          <w:sz w:val="22"/>
          <w:szCs w:val="22"/>
        </w:rPr>
      </w:pPr>
    </w:p>
    <w:p w14:paraId="781DA930" w14:textId="77777777" w:rsidR="008863F3" w:rsidRPr="00042302" w:rsidRDefault="008863F3" w:rsidP="00EC1B2D">
      <w:pPr>
        <w:pStyle w:val="01zagolovok"/>
        <w:keepNext w:val="0"/>
        <w:pageBreakBefore w:val="0"/>
        <w:widowControl w:val="0"/>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993" w:firstLine="142"/>
        <w:jc w:val="center"/>
        <w:rPr>
          <w:rFonts w:ascii="Tahoma" w:hAnsi="Tahoma" w:cs="Tahoma"/>
          <w:color w:val="auto"/>
          <w:sz w:val="28"/>
          <w:szCs w:val="22"/>
        </w:rPr>
      </w:pPr>
      <w:r w:rsidRPr="00042302">
        <w:rPr>
          <w:rFonts w:ascii="Tahoma" w:hAnsi="Tahoma" w:cs="Tahoma"/>
          <w:color w:val="auto"/>
          <w:sz w:val="28"/>
          <w:szCs w:val="22"/>
        </w:rPr>
        <w:t>Техническое задание</w:t>
      </w:r>
    </w:p>
    <w:p w14:paraId="5CCCD4D4" w14:textId="631E9306" w:rsidR="00DD03D9" w:rsidRPr="007E33B3" w:rsidRDefault="00F853EE" w:rsidP="00E75A65">
      <w:pPr>
        <w:pStyle w:val="a3"/>
        <w:tabs>
          <w:tab w:val="left" w:pos="-567"/>
        </w:tabs>
        <w:spacing w:after="0"/>
        <w:ind w:left="567" w:firstLine="142"/>
        <w:jc w:val="center"/>
        <w:rPr>
          <w:rFonts w:ascii="Tahoma" w:hAnsi="Tahoma" w:cs="Tahoma"/>
          <w:b/>
          <w:bCs/>
          <w:color w:val="000000"/>
          <w:sz w:val="28"/>
          <w:szCs w:val="22"/>
        </w:rPr>
      </w:pPr>
      <w:r>
        <w:rPr>
          <w:rFonts w:ascii="Tahoma" w:hAnsi="Tahoma" w:cs="Tahoma"/>
          <w:b/>
          <w:bCs/>
          <w:color w:val="000000"/>
          <w:sz w:val="28"/>
          <w:szCs w:val="22"/>
        </w:rPr>
        <w:t>на поставку</w:t>
      </w:r>
      <w:r w:rsidR="00684D71">
        <w:rPr>
          <w:rFonts w:ascii="Tahoma" w:hAnsi="Tahoma" w:cs="Tahoma"/>
          <w:b/>
          <w:bCs/>
          <w:color w:val="000000"/>
          <w:sz w:val="28"/>
          <w:szCs w:val="22"/>
        </w:rPr>
        <w:t xml:space="preserve"> </w:t>
      </w:r>
      <w:r w:rsidR="003D4359">
        <w:rPr>
          <w:rFonts w:ascii="Tahoma" w:hAnsi="Tahoma" w:cs="Tahoma"/>
          <w:b/>
          <w:bCs/>
          <w:color w:val="000000"/>
          <w:sz w:val="28"/>
          <w:szCs w:val="22"/>
        </w:rPr>
        <w:t xml:space="preserve">и монтаж </w:t>
      </w:r>
      <w:r w:rsidR="00684D71">
        <w:rPr>
          <w:rFonts w:ascii="Tahoma" w:hAnsi="Tahoma" w:cs="Tahoma"/>
          <w:b/>
          <w:bCs/>
          <w:color w:val="000000"/>
          <w:sz w:val="28"/>
          <w:szCs w:val="22"/>
        </w:rPr>
        <w:t>метал</w:t>
      </w:r>
      <w:r w:rsidR="00AE1341">
        <w:rPr>
          <w:rFonts w:ascii="Tahoma" w:hAnsi="Tahoma" w:cs="Tahoma"/>
          <w:b/>
          <w:bCs/>
          <w:color w:val="000000"/>
          <w:sz w:val="28"/>
          <w:szCs w:val="22"/>
        </w:rPr>
        <w:t>ло</w:t>
      </w:r>
      <w:r w:rsidR="00684D71">
        <w:rPr>
          <w:rFonts w:ascii="Tahoma" w:hAnsi="Tahoma" w:cs="Tahoma"/>
          <w:b/>
          <w:bCs/>
          <w:color w:val="000000"/>
          <w:sz w:val="28"/>
          <w:szCs w:val="22"/>
        </w:rPr>
        <w:t xml:space="preserve">конструкции </w:t>
      </w:r>
      <w:r w:rsidR="003D4359">
        <w:rPr>
          <w:rFonts w:ascii="Tahoma" w:hAnsi="Tahoma" w:cs="Tahoma"/>
          <w:b/>
          <w:bCs/>
          <w:color w:val="000000"/>
          <w:sz w:val="28"/>
          <w:szCs w:val="22"/>
        </w:rPr>
        <w:t xml:space="preserve">здания </w:t>
      </w:r>
      <w:r w:rsidR="00684D71">
        <w:rPr>
          <w:rFonts w:ascii="Tahoma" w:hAnsi="Tahoma" w:cs="Tahoma"/>
          <w:b/>
          <w:bCs/>
          <w:color w:val="000000"/>
          <w:sz w:val="28"/>
          <w:szCs w:val="22"/>
        </w:rPr>
        <w:t>гаража</w:t>
      </w:r>
      <w:r w:rsidR="003D4359">
        <w:rPr>
          <w:rFonts w:ascii="Tahoma" w:hAnsi="Tahoma" w:cs="Tahoma"/>
          <w:b/>
          <w:bCs/>
          <w:color w:val="000000"/>
          <w:sz w:val="28"/>
          <w:szCs w:val="22"/>
        </w:rPr>
        <w:t>.</w:t>
      </w:r>
    </w:p>
    <w:p w14:paraId="38F30FD0" w14:textId="77777777" w:rsidR="00BC0111" w:rsidRDefault="00BC0111" w:rsidP="00E75A65">
      <w:pPr>
        <w:pStyle w:val="10"/>
        <w:shd w:val="clear" w:color="auto" w:fill="FFFFFF" w:themeFill="background1"/>
        <w:ind w:left="0"/>
        <w:jc w:val="both"/>
        <w:rPr>
          <w:rFonts w:ascii="Tahoma" w:hAnsi="Tahoma" w:cs="Tahoma"/>
          <w:b/>
          <w:sz w:val="22"/>
          <w:szCs w:val="22"/>
        </w:rPr>
      </w:pPr>
    </w:p>
    <w:p w14:paraId="5F1EDFE6" w14:textId="77777777" w:rsidR="00684D71" w:rsidRPr="00684D71" w:rsidRDefault="00684D71" w:rsidP="00684D71">
      <w:pPr>
        <w:pStyle w:val="a6"/>
        <w:shd w:val="clear" w:color="auto" w:fill="FFFFFF" w:themeFill="background1"/>
        <w:jc w:val="center"/>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ОБЩИЕ УКАЗАНИЯ</w:t>
      </w:r>
    </w:p>
    <w:p w14:paraId="3E806E52" w14:textId="28EB74FE"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w:t>
      </w:r>
      <w:r w:rsidRPr="00684D71">
        <w:rPr>
          <w:rFonts w:ascii="Tahoma" w:eastAsiaTheme="minorHAnsi" w:hAnsi="Tahoma" w:cs="Tahoma"/>
          <w:kern w:val="0"/>
          <w:sz w:val="22"/>
          <w:szCs w:val="22"/>
          <w:lang w:eastAsia="en-US"/>
        </w:rPr>
        <w:tab/>
        <w:t xml:space="preserve">Проект марки </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КМ</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разработан в соответствии с указаниями СП 16.13330 </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Стальные конструкции</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и СП 14.13330 </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Строительство в сейсмических районах</w:t>
      </w:r>
      <w:r w:rsidR="00B146F2">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Нагрузки приняты</w:t>
      </w:r>
      <w:r w:rsidR="00D16D2D">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согласно</w:t>
      </w:r>
      <w:r w:rsidR="00D16D2D">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строительных заданий и СП 20.13330 «Нагрузки и воздействия».</w:t>
      </w:r>
    </w:p>
    <w:p w14:paraId="60150B9D" w14:textId="5381C40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w:t>
      </w:r>
      <w:r w:rsidRPr="00684D71">
        <w:rPr>
          <w:rFonts w:ascii="Tahoma" w:eastAsiaTheme="minorHAnsi" w:hAnsi="Tahoma" w:cs="Tahoma"/>
          <w:kern w:val="0"/>
          <w:sz w:val="22"/>
          <w:szCs w:val="22"/>
          <w:lang w:eastAsia="en-US"/>
        </w:rPr>
        <w:tab/>
        <w:t>Район строительства</w:t>
      </w:r>
      <w:r w:rsidR="009650CB">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 xml:space="preserve">Забайкальский край, район Александрово-Заводский, </w:t>
      </w:r>
      <w:r w:rsidR="009650CB">
        <w:rPr>
          <w:rFonts w:ascii="Tahoma" w:eastAsiaTheme="minorHAnsi" w:hAnsi="Tahoma" w:cs="Tahoma"/>
          <w:kern w:val="0"/>
          <w:sz w:val="22"/>
          <w:szCs w:val="22"/>
          <w:lang w:eastAsia="en-US"/>
        </w:rPr>
        <w:br/>
      </w:r>
      <w:r w:rsidRPr="00684D71">
        <w:rPr>
          <w:rFonts w:ascii="Tahoma" w:eastAsiaTheme="minorHAnsi" w:hAnsi="Tahoma" w:cs="Tahoma"/>
          <w:kern w:val="0"/>
          <w:sz w:val="22"/>
          <w:szCs w:val="22"/>
          <w:lang w:eastAsia="en-US"/>
        </w:rPr>
        <w:t>с. Александровский Завод.</w:t>
      </w:r>
    </w:p>
    <w:p w14:paraId="226B7F59" w14:textId="7BF02D5D"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3.</w:t>
      </w:r>
      <w:r w:rsidRPr="00684D71">
        <w:rPr>
          <w:rFonts w:ascii="Tahoma" w:eastAsiaTheme="minorHAnsi" w:hAnsi="Tahoma" w:cs="Tahoma"/>
          <w:kern w:val="0"/>
          <w:sz w:val="22"/>
          <w:szCs w:val="22"/>
          <w:lang w:eastAsia="en-US"/>
        </w:rPr>
        <w:tab/>
        <w:t>Сейсмичность района строительства</w:t>
      </w:r>
      <w:r w:rsidR="004D6B81">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6 баллов по карте ОСР-2016, А.</w:t>
      </w:r>
    </w:p>
    <w:p w14:paraId="11012FBC"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4.</w:t>
      </w:r>
      <w:r w:rsidRPr="00684D71">
        <w:rPr>
          <w:rFonts w:ascii="Tahoma" w:eastAsiaTheme="minorHAnsi" w:hAnsi="Tahoma" w:cs="Tahoma"/>
          <w:kern w:val="0"/>
          <w:sz w:val="22"/>
          <w:szCs w:val="22"/>
          <w:lang w:eastAsia="en-US"/>
        </w:rPr>
        <w:tab/>
        <w:t>Класс сооружения: КС-2. Уровень ответственности: нормальный по ГОСТ 27751-2014. Коэффициент надежности по ответственности γ/n = 1.</w:t>
      </w:r>
    </w:p>
    <w:p w14:paraId="7590EDD3"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5.</w:t>
      </w:r>
      <w:r w:rsidRPr="00684D71">
        <w:rPr>
          <w:rFonts w:ascii="Tahoma" w:eastAsiaTheme="minorHAnsi" w:hAnsi="Tahoma" w:cs="Tahoma"/>
          <w:kern w:val="0"/>
          <w:sz w:val="22"/>
          <w:szCs w:val="22"/>
          <w:lang w:eastAsia="en-US"/>
        </w:rPr>
        <w:tab/>
        <w:t>За условную отметку 0.000 принят уровень чистого пола первого этажа, что соответствует абсолютной отметке 799.150.</w:t>
      </w:r>
    </w:p>
    <w:p w14:paraId="5400B023"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6.</w:t>
      </w:r>
      <w:r w:rsidRPr="00684D71">
        <w:rPr>
          <w:rFonts w:ascii="Tahoma" w:eastAsiaTheme="minorHAnsi" w:hAnsi="Tahoma" w:cs="Tahoma"/>
          <w:kern w:val="0"/>
          <w:sz w:val="22"/>
          <w:szCs w:val="22"/>
          <w:lang w:eastAsia="en-US"/>
        </w:rPr>
        <w:tab/>
        <w:t>Нормативное значение веса снегового покрова S/g=50 кгс/м² (0.5 КПа) I снеговой район.</w:t>
      </w:r>
    </w:p>
    <w:p w14:paraId="39720B8D"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7.</w:t>
      </w:r>
      <w:r w:rsidRPr="00684D71">
        <w:rPr>
          <w:rFonts w:ascii="Tahoma" w:eastAsiaTheme="minorHAnsi" w:hAnsi="Tahoma" w:cs="Tahoma"/>
          <w:kern w:val="0"/>
          <w:sz w:val="22"/>
          <w:szCs w:val="22"/>
          <w:lang w:eastAsia="en-US"/>
        </w:rPr>
        <w:tab/>
        <w:t>Нормативное значение ветрового давления W/0=30 кгс/м2/ (0,3 кПа) - II ветровой район.</w:t>
      </w:r>
    </w:p>
    <w:p w14:paraId="6731FC15" w14:textId="73E07E55"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8.</w:t>
      </w:r>
      <w:r w:rsidRPr="00684D71">
        <w:rPr>
          <w:rFonts w:ascii="Tahoma" w:eastAsiaTheme="minorHAnsi" w:hAnsi="Tahoma" w:cs="Tahoma"/>
          <w:kern w:val="0"/>
          <w:sz w:val="22"/>
          <w:szCs w:val="22"/>
          <w:lang w:eastAsia="en-US"/>
        </w:rPr>
        <w:tab/>
        <w:t xml:space="preserve">Температура воздуха наиболее холодной пятидневки с обеспеченностью 0,92 - минус 37°С. Температура воздуха наиболее холодных суток обеспеченностью 0,98 - минус 40°С.  </w:t>
      </w:r>
      <w:r w:rsidR="00BA299F">
        <w:rPr>
          <w:rFonts w:ascii="Tahoma" w:eastAsiaTheme="minorHAnsi" w:hAnsi="Tahoma" w:cs="Tahoma"/>
          <w:kern w:val="0"/>
          <w:sz w:val="22"/>
          <w:szCs w:val="22"/>
          <w:lang w:eastAsia="en-US"/>
        </w:rPr>
        <w:br/>
      </w:r>
      <w:r w:rsidRPr="00684D71">
        <w:rPr>
          <w:rFonts w:ascii="Tahoma" w:eastAsiaTheme="minorHAnsi" w:hAnsi="Tahoma" w:cs="Tahoma"/>
          <w:kern w:val="0"/>
          <w:sz w:val="22"/>
          <w:szCs w:val="22"/>
          <w:lang w:eastAsia="en-US"/>
        </w:rPr>
        <w:t>(с. Александровский Завод, СП 131.13330 «Строительная климатология»).</w:t>
      </w:r>
    </w:p>
    <w:p w14:paraId="03A0A5FF" w14:textId="69A74FCB"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9.</w:t>
      </w:r>
      <w:r w:rsidRPr="00684D71">
        <w:rPr>
          <w:rFonts w:ascii="Tahoma" w:eastAsiaTheme="minorHAnsi" w:hAnsi="Tahoma" w:cs="Tahoma"/>
          <w:kern w:val="0"/>
          <w:sz w:val="22"/>
          <w:szCs w:val="22"/>
          <w:lang w:eastAsia="en-US"/>
        </w:rPr>
        <w:tab/>
        <w:t>Материал конструкций</w:t>
      </w:r>
      <w:r w:rsidR="007735C6">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сталь С255, С345 модуль упругости Е=21 000 000 тс/м², модуль сдвига G-8 100 000 тс/м². Сварку производить электродами Э42А по ГОСТ 9467-75.</w:t>
      </w:r>
    </w:p>
    <w:p w14:paraId="450CDE7C" w14:textId="0FD5A994"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10.</w:t>
      </w:r>
      <w:r w:rsidRPr="00684D71">
        <w:rPr>
          <w:rFonts w:ascii="Tahoma" w:eastAsiaTheme="minorHAnsi" w:hAnsi="Tahoma" w:cs="Tahoma"/>
          <w:kern w:val="0"/>
          <w:sz w:val="22"/>
          <w:szCs w:val="22"/>
          <w:lang w:eastAsia="en-US"/>
        </w:rPr>
        <w:tab/>
        <w:t xml:space="preserve">Изготовление и монтаж металлических конструкций выполнять в соответствии с требованиями ГОСТ 23118-2012 </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Конструкции стальные строительные. Общие технические условия</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СП 53-101-98 </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Изготовление и контроль качества стальных строительных конструкций</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СП 70.13330 </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Несущие и ограждающие конструкции</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w:t>
      </w:r>
      <w:r w:rsidR="00D42384">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 xml:space="preserve">МДС 53-1.2001 </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Рекомендации по монтажу стальных строительных конструкций (к СНиП 3.03.01-87)</w:t>
      </w:r>
      <w:r w:rsidR="00135529">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и требованиями типовых проектных документов.</w:t>
      </w:r>
    </w:p>
    <w:p w14:paraId="19C01364" w14:textId="336EF8A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Все монтажные приспособления и временные крепления после окончания монтажа должны быть удалены, а места их приварки</w:t>
      </w:r>
      <w:r w:rsidR="00D42384">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зачищены и огрунтованы.</w:t>
      </w:r>
    </w:p>
    <w:p w14:paraId="78B49CB8"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Во время монтажа окончательное закрепление основных конструкций производить только после их тщательной выверки и рихтовки.</w:t>
      </w:r>
    </w:p>
    <w:p w14:paraId="43ED444B"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На период производства работ все стальные конструкции должны быть закреплены от потери устойчивости.</w:t>
      </w:r>
    </w:p>
    <w:p w14:paraId="0061B80F"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Монтаж конструкций производить на основании утвержденного ППР.</w:t>
      </w:r>
    </w:p>
    <w:p w14:paraId="3FDEBD83"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11.</w:t>
      </w:r>
      <w:r w:rsidRPr="00684D71">
        <w:rPr>
          <w:rFonts w:ascii="Tahoma" w:eastAsiaTheme="minorHAnsi" w:hAnsi="Tahoma" w:cs="Tahoma"/>
          <w:kern w:val="0"/>
          <w:sz w:val="22"/>
          <w:szCs w:val="22"/>
          <w:lang w:eastAsia="en-US"/>
        </w:rPr>
        <w:tab/>
        <w:t>Материалы для сварки принимать по п. 5.4 и табл. Г.1 СП16.13330 (СНиП II-23-81*).</w:t>
      </w:r>
    </w:p>
    <w:p w14:paraId="5F192EEB"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12.</w:t>
      </w:r>
      <w:r w:rsidRPr="00684D71">
        <w:rPr>
          <w:rFonts w:ascii="Tahoma" w:eastAsiaTheme="minorHAnsi" w:hAnsi="Tahoma" w:cs="Tahoma"/>
          <w:kern w:val="0"/>
          <w:sz w:val="22"/>
          <w:szCs w:val="22"/>
          <w:lang w:eastAsia="en-US"/>
        </w:rPr>
        <w:tab/>
        <w:t>Заводские соединения элементов выполнять полуавтоматической или автоматической сваркой в среде углекислого газа.</w:t>
      </w:r>
    </w:p>
    <w:p w14:paraId="6429DDE9"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13.</w:t>
      </w:r>
      <w:r w:rsidRPr="00684D71">
        <w:rPr>
          <w:rFonts w:ascii="Tahoma" w:eastAsiaTheme="minorHAnsi" w:hAnsi="Tahoma" w:cs="Tahoma"/>
          <w:kern w:val="0"/>
          <w:sz w:val="22"/>
          <w:szCs w:val="22"/>
          <w:lang w:eastAsia="en-US"/>
        </w:rPr>
        <w:tab/>
        <w:t xml:space="preserve">Монтажные соединения всех конструкций осуществляются на монтажной сварке. Крепления прогонов к балкам покрытия, а также соединение связей и колонн каркаса осуществляется обваркой швов на монтаже после предварительного крепления на монтажных болтах М20 класса 5.8. После обварки монтажных швов болты М20 класса 5.8 могут быть удалены из соединения. </w:t>
      </w:r>
    </w:p>
    <w:p w14:paraId="35332D1B" w14:textId="5329D3FD"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14.</w:t>
      </w:r>
      <w:r w:rsidRPr="00684D71">
        <w:rPr>
          <w:rFonts w:ascii="Tahoma" w:eastAsiaTheme="minorHAnsi" w:hAnsi="Tahoma" w:cs="Tahoma"/>
          <w:kern w:val="0"/>
          <w:sz w:val="22"/>
          <w:szCs w:val="22"/>
          <w:lang w:eastAsia="en-US"/>
        </w:rPr>
        <w:tab/>
        <w:t xml:space="preserve">Укрупнительная сборка ферм покрытия осуществляется на высокопрочных болтах М24. Высокопрочные болты М24 применять марки 40х </w:t>
      </w:r>
      <w:r w:rsidR="00CF4ED5">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Селект</w:t>
      </w:r>
      <w:r w:rsidR="00CF4ED5">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климатического исполнения ХЛ с временным сопротивлением не менее 1100 МПа. Величина предварительного натяжения высокопрочных болтов М24 равна 245 кН, отверстия под болты </w:t>
      </w:r>
      <w:r w:rsidRPr="00684D71">
        <w:rPr>
          <w:rFonts w:ascii="Cambria Math" w:eastAsiaTheme="minorHAnsi" w:hAnsi="Cambria Math" w:cs="Cambria Math"/>
          <w:kern w:val="0"/>
          <w:sz w:val="22"/>
          <w:szCs w:val="22"/>
          <w:lang w:eastAsia="en-US"/>
        </w:rPr>
        <w:t>∅</w:t>
      </w:r>
      <w:r w:rsidRPr="00684D71">
        <w:rPr>
          <w:rFonts w:ascii="Tahoma" w:eastAsiaTheme="minorHAnsi" w:hAnsi="Tahoma" w:cs="Tahoma"/>
          <w:kern w:val="0"/>
          <w:sz w:val="22"/>
          <w:szCs w:val="22"/>
          <w:lang w:eastAsia="en-US"/>
        </w:rPr>
        <w:t>28. Для фланцев применять листовую сталь по ГОСТ 19903-2015 марки С345-3 по ГОСТ 27772-88* с гарантированными механическими свойствами в направлении толщины проката. 100% конструкций с фланцевыми соединениями должны проходить контрольную сборку на заводе-изготовителе. Фрезеровку соприкасающихся поверхностей фланцев в монтажных стыках выполнять после приварки их к конструкциям. После окончания монтажных работ элементы узлов должны быть зачищены от коррозии в соответствии с требованиями СНиП 2.03.11-85 и СНиП3.04.03-85.</w:t>
      </w:r>
    </w:p>
    <w:p w14:paraId="07562926"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15.</w:t>
      </w:r>
      <w:r w:rsidRPr="00684D71">
        <w:rPr>
          <w:rFonts w:ascii="Tahoma" w:eastAsiaTheme="minorHAnsi" w:hAnsi="Tahoma" w:cs="Tahoma"/>
          <w:kern w:val="0"/>
          <w:sz w:val="22"/>
          <w:szCs w:val="22"/>
          <w:lang w:eastAsia="en-US"/>
        </w:rPr>
        <w:tab/>
        <w:t>Для фланцев толщиной 20мм применять сталь толщиной 25мм до строжки, для фланцев толщиной 25мм применять сталь толщиной 30мм до строжки.</w:t>
      </w:r>
    </w:p>
    <w:p w14:paraId="0F753D19" w14:textId="226260C9"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16.</w:t>
      </w:r>
      <w:r w:rsidRPr="00684D71">
        <w:rPr>
          <w:rFonts w:ascii="Tahoma" w:eastAsiaTheme="minorHAnsi" w:hAnsi="Tahoma" w:cs="Tahoma"/>
          <w:kern w:val="0"/>
          <w:sz w:val="22"/>
          <w:szCs w:val="22"/>
          <w:lang w:eastAsia="en-US"/>
        </w:rPr>
        <w:tab/>
        <w:t xml:space="preserve">При изготовлении и монтаже фланцевых соединений соблюдать требования </w:t>
      </w:r>
      <w:r w:rsidR="00AE1973">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Рекомендаций по расчету, проектированию, изготовлению и монтажу фланцевых соединений стальных строительных конструкций</w:t>
      </w:r>
      <w:r w:rsidR="00AE1973">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ВНИПИПСК, ЦНИИПСК, 1989 г.</w:t>
      </w:r>
    </w:p>
    <w:p w14:paraId="1FB5949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17.</w:t>
      </w:r>
      <w:r w:rsidRPr="00684D71">
        <w:rPr>
          <w:rFonts w:ascii="Tahoma" w:eastAsiaTheme="minorHAnsi" w:hAnsi="Tahoma" w:cs="Tahoma"/>
          <w:kern w:val="0"/>
          <w:sz w:val="22"/>
          <w:szCs w:val="22"/>
          <w:lang w:eastAsia="en-US"/>
        </w:rPr>
        <w:tab/>
        <w:t>Требования к материалу фланцев:</w:t>
      </w:r>
    </w:p>
    <w:p w14:paraId="14123AA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lastRenderedPageBreak/>
        <w:t>·</w:t>
      </w:r>
      <w:r w:rsidRPr="00684D71">
        <w:rPr>
          <w:rFonts w:ascii="Tahoma" w:eastAsiaTheme="minorHAnsi" w:hAnsi="Tahoma" w:cs="Tahoma"/>
          <w:kern w:val="0"/>
          <w:sz w:val="22"/>
          <w:szCs w:val="22"/>
          <w:lang w:eastAsia="en-US"/>
        </w:rPr>
        <w:tab/>
        <w:t>сталь для фланцев поставляется в термически обработанном состоянии (нормализация или закалка отпуском) с указанием об этом в сертификате металлургического завода.</w:t>
      </w:r>
    </w:p>
    <w:p w14:paraId="1A60CB52"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материал фланцев на заводе-изготовителе металлоконструкций подвергается испытанию на статическое растяжение на образцах, вырезанных из листов в направлении толщины, по специальной методике.</w:t>
      </w:r>
    </w:p>
    <w:p w14:paraId="0E64DA8A"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Для испытаний от каждого листа отбираются по 3 образца, при этом определяются предел текучести (условный или физический), временное сопротивление разрыву, относительное удлинение и относительное сужение. Нормируемыми характеристиками являются временное сопротивление σ/bz и относительное сужение Ψ/z, которые должны иметь следующие значения:</w:t>
      </w:r>
    </w:p>
    <w:p w14:paraId="4E209A20"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средние для 3 образцов: σ/bz≥0.8σ/н; Ψ/z≥10%;</w:t>
      </w:r>
    </w:p>
    <w:p w14:paraId="53C5AE1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минимальные для одного их 3-х образцов: Ψ/z≥5%, где σ/н - нормативное значение временного сопротивления (нормативное сопротивление) для основного металла по ГОСТ или ТУ.</w:t>
      </w:r>
    </w:p>
    <w:p w14:paraId="61B49AD8"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Значения предела текучести и относительного удлинения не нормируются, но заносятся в протокол испытаний.</w:t>
      </w:r>
    </w:p>
    <w:p w14:paraId="68A53F49"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18.</w:t>
      </w:r>
      <w:r w:rsidRPr="00684D71">
        <w:rPr>
          <w:rFonts w:ascii="Tahoma" w:eastAsiaTheme="minorHAnsi" w:hAnsi="Tahoma" w:cs="Tahoma"/>
          <w:kern w:val="0"/>
          <w:sz w:val="22"/>
          <w:szCs w:val="22"/>
          <w:lang w:eastAsia="en-US"/>
        </w:rPr>
        <w:tab/>
        <w:t>Материал фланцев или готовые фланцы до приварки подвергаются ультразвуковому дефектоскопическому контролю на наличие внутренних несплошностей, типа расслоев, грубых шлаковых включений и т.п. При этом качество стали должно удовлетворять следующим требованиям:</w:t>
      </w:r>
    </w:p>
    <w:p w14:paraId="2679C629"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При испытании по площади фланца:</w:t>
      </w:r>
    </w:p>
    <w:p w14:paraId="28B3E94A"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величина минимально учитываемого дефекта - 0,5см2/.</w:t>
      </w:r>
    </w:p>
    <w:p w14:paraId="19097FEC"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величина максимального допустимого дефекта - 1,0см2/.</w:t>
      </w:r>
    </w:p>
    <w:p w14:paraId="1C7D3184"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допустимая частота дефектов - 10м-2/.</w:t>
      </w:r>
    </w:p>
    <w:p w14:paraId="09E151F3"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При испытании в прикромочной зоне:</w:t>
      </w:r>
    </w:p>
    <w:p w14:paraId="24118536"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величина минимального учитываемого дефекта - 0,5см2/.</w:t>
      </w:r>
    </w:p>
    <w:p w14:paraId="4F30295B"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величина максимального допустимого дефекта - 1,0см2/.</w:t>
      </w:r>
    </w:p>
    <w:p w14:paraId="05AF5F81"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максимальная допустимая длина дефекта - 4см.</w:t>
      </w:r>
    </w:p>
    <w:p w14:paraId="33EF8A5E"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минимально допустимое расстояние между дефектами - 10см.</w:t>
      </w:r>
    </w:p>
    <w:p w14:paraId="079BFBF6" w14:textId="3327C89A"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19.</w:t>
      </w:r>
      <w:r w:rsidRPr="00684D71">
        <w:rPr>
          <w:rFonts w:ascii="Tahoma" w:eastAsiaTheme="minorHAnsi" w:hAnsi="Tahoma" w:cs="Tahoma"/>
          <w:kern w:val="0"/>
          <w:sz w:val="22"/>
          <w:szCs w:val="22"/>
          <w:lang w:eastAsia="en-US"/>
        </w:rPr>
        <w:tab/>
        <w:t>В местах установки высокопрочных болтов контактные поверхности не должны грунтоваться. Во фланцевых соединениях предусматривается обработка поверхности фланцев стальными ручными или механизированными щетками.</w:t>
      </w:r>
    </w:p>
    <w:p w14:paraId="061DCE9C"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20.</w:t>
      </w:r>
      <w:r w:rsidRPr="00684D71">
        <w:rPr>
          <w:rFonts w:ascii="Tahoma" w:eastAsiaTheme="minorHAnsi" w:hAnsi="Tahoma" w:cs="Tahoma"/>
          <w:kern w:val="0"/>
          <w:sz w:val="22"/>
          <w:szCs w:val="22"/>
          <w:lang w:eastAsia="en-US"/>
        </w:rPr>
        <w:tab/>
        <w:t>При выполнении ручной дуговой сварки при отрицательных температурах все сварные работы должны выполняться по специальной технологии, разработанной в ППР.</w:t>
      </w:r>
    </w:p>
    <w:p w14:paraId="408BD9AA"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21.</w:t>
      </w:r>
      <w:r w:rsidRPr="00684D71">
        <w:rPr>
          <w:rFonts w:ascii="Tahoma" w:eastAsiaTheme="minorHAnsi" w:hAnsi="Tahoma" w:cs="Tahoma"/>
          <w:kern w:val="0"/>
          <w:sz w:val="22"/>
          <w:szCs w:val="22"/>
          <w:lang w:eastAsia="en-US"/>
        </w:rPr>
        <w:tab/>
        <w:t>Размеры расчетных сварных швов принимать в зависимости от усилий, указанных в ведомостях элементов конструкций, кроме оговоренных в узлах, а также в зависимости от толщин свариваемых элементов.</w:t>
      </w:r>
    </w:p>
    <w:p w14:paraId="502A21ED" w14:textId="2EE1BC08"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Минимальная длина угловых швов</w:t>
      </w:r>
      <w:r w:rsidR="00037745">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60 мм.</w:t>
      </w:r>
    </w:p>
    <w:p w14:paraId="7B6472C3" w14:textId="1CC8723F"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 xml:space="preserve">Минимальное усилие для прикрепления элементов </w:t>
      </w:r>
      <w:r w:rsidR="006A56DC">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 xml:space="preserve"> 5</w:t>
      </w:r>
      <w:r w:rsidR="006A56DC">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т.</w:t>
      </w:r>
    </w:p>
    <w:p w14:paraId="579391BC"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xml:space="preserve">В растянутых элементах заводские и монтажные швы сварных стыковых соединений двутавров подлежат 100% контролю неразрущающими методами. </w:t>
      </w:r>
    </w:p>
    <w:p w14:paraId="534AAC8B" w14:textId="7F158713"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Болты</w:t>
      </w:r>
      <w:r w:rsidR="006A56DC">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обычные М20 класса точности В по ГОСТ 7798-70 с дополнительными испытаниями ГОСТ 1759.0-87*</w:t>
      </w:r>
      <w:r w:rsidR="006A56DC">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назначать по таблице Г.3, Г.4 главы СП 16.13330.2011.</w:t>
      </w:r>
    </w:p>
    <w:p w14:paraId="72CA22C4"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Гайки следует применять по ГОСТ 5915-70:</w:t>
      </w:r>
    </w:p>
    <w:p w14:paraId="4FA4A3FA" w14:textId="7E8F9ED0"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w:t>
      </w:r>
      <w:r w:rsidRPr="00684D71">
        <w:rPr>
          <w:rFonts w:ascii="Tahoma" w:eastAsiaTheme="minorHAnsi" w:hAnsi="Tahoma" w:cs="Tahoma"/>
          <w:kern w:val="0"/>
          <w:sz w:val="22"/>
          <w:szCs w:val="22"/>
          <w:lang w:eastAsia="en-US"/>
        </w:rPr>
        <w:tab/>
        <w:t>для болтов класса 5.8</w:t>
      </w:r>
      <w:r w:rsidR="006A56DC">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гайки класса прочности 4</w:t>
      </w:r>
    </w:p>
    <w:p w14:paraId="7A338183"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Болты и гайки должны удовлетворять требованиям ГОСТ 1759-87.</w:t>
      </w:r>
    </w:p>
    <w:p w14:paraId="24FC7AAC" w14:textId="2F4E6544"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22.</w:t>
      </w:r>
      <w:r w:rsidRPr="00684D71">
        <w:rPr>
          <w:rFonts w:ascii="Tahoma" w:eastAsiaTheme="minorHAnsi" w:hAnsi="Tahoma" w:cs="Tahoma"/>
          <w:kern w:val="0"/>
          <w:sz w:val="22"/>
          <w:szCs w:val="22"/>
          <w:lang w:eastAsia="en-US"/>
        </w:rPr>
        <w:tab/>
        <w:t>Стеновое ограждение</w:t>
      </w:r>
      <w:r w:rsidR="006A56DC">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сэндвич-панели толщиной 200</w:t>
      </w:r>
      <w:r w:rsidR="006A56DC">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мм.</w:t>
      </w:r>
    </w:p>
    <w:p w14:paraId="04FAEA89" w14:textId="172FF283"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23.</w:t>
      </w:r>
      <w:r w:rsidRPr="00684D71">
        <w:rPr>
          <w:rFonts w:ascii="Tahoma" w:eastAsiaTheme="minorHAnsi" w:hAnsi="Tahoma" w:cs="Tahoma"/>
          <w:kern w:val="0"/>
          <w:sz w:val="22"/>
          <w:szCs w:val="22"/>
          <w:lang w:eastAsia="en-US"/>
        </w:rPr>
        <w:tab/>
        <w:t>Кровельное покрытие</w:t>
      </w:r>
      <w:r w:rsidR="006A56DC">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кровельные сэндвич-панели (толщина 200</w:t>
      </w:r>
      <w:r w:rsidR="006A56DC">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мм).</w:t>
      </w:r>
    </w:p>
    <w:p w14:paraId="2904394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24.</w:t>
      </w:r>
      <w:r w:rsidRPr="00684D71">
        <w:rPr>
          <w:rFonts w:ascii="Tahoma" w:eastAsiaTheme="minorHAnsi" w:hAnsi="Tahoma" w:cs="Tahoma"/>
          <w:kern w:val="0"/>
          <w:sz w:val="22"/>
          <w:szCs w:val="22"/>
          <w:lang w:eastAsia="en-US"/>
        </w:rPr>
        <w:tab/>
        <w:t>Антикоррозийную защиту выполнять с соблюдением требований СП 28.13330.</w:t>
      </w:r>
    </w:p>
    <w:p w14:paraId="2216126A"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xml:space="preserve"> Все открытые поверхности металлоконструкций окрашиваются в следующей последовательности: </w:t>
      </w:r>
    </w:p>
    <w:p w14:paraId="43CD3A22" w14:textId="0D0C8745"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грунт ГФ-021 (ГОСТ 25129-2020)</w:t>
      </w:r>
      <w:r w:rsidR="006A56DC">
        <w:rPr>
          <w:rFonts w:ascii="Tahoma" w:eastAsiaTheme="minorHAnsi" w:hAnsi="Tahoma" w:cs="Tahoma"/>
          <w:kern w:val="0"/>
          <w:sz w:val="22"/>
          <w:szCs w:val="22"/>
          <w:lang w:eastAsia="en-US"/>
        </w:rPr>
        <w:t xml:space="preserve"> – </w:t>
      </w:r>
      <w:r w:rsidRPr="00684D71">
        <w:rPr>
          <w:rFonts w:ascii="Tahoma" w:eastAsiaTheme="minorHAnsi" w:hAnsi="Tahoma" w:cs="Tahoma"/>
          <w:kern w:val="0"/>
          <w:sz w:val="22"/>
          <w:szCs w:val="22"/>
          <w:lang w:eastAsia="en-US"/>
        </w:rPr>
        <w:t xml:space="preserve">2 слоя (1 на заводе) с толщиной 60-70 мкм. </w:t>
      </w:r>
      <w:r w:rsidRPr="00684D71">
        <w:rPr>
          <w:rFonts w:ascii="Tahoma" w:eastAsiaTheme="minorHAnsi" w:hAnsi="Tahoma" w:cs="Tahoma"/>
          <w:kern w:val="0"/>
          <w:sz w:val="22"/>
          <w:szCs w:val="22"/>
          <w:lang w:eastAsia="en-US"/>
        </w:rPr>
        <w:cr/>
        <w:t xml:space="preserve">− огнезащитное покрытие фирмы ООО «ЭФФА». </w:t>
      </w:r>
      <w:r w:rsidRPr="00684D71">
        <w:rPr>
          <w:rFonts w:ascii="Tahoma" w:eastAsiaTheme="minorHAnsi" w:hAnsi="Tahoma" w:cs="Tahoma"/>
          <w:kern w:val="0"/>
          <w:sz w:val="22"/>
          <w:szCs w:val="22"/>
          <w:lang w:eastAsia="en-US"/>
        </w:rPr>
        <w:cr/>
        <w:t>− покрывной материал по огнезащите – полиуретановая эмаль «Blank Finish» (ТУ 20.30.12-006-35006170-2022) по RAL в два слоя, толщиной не менее 50</w:t>
      </w:r>
      <w:r w:rsidR="006A56DC">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 xml:space="preserve">мкм. </w:t>
      </w:r>
    </w:p>
    <w:p w14:paraId="333C0B16"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xml:space="preserve"> Все несущие металлоконструкции гаража (колонны, связи, балки, прогоны) обрабатываются огнезащитным составом ЭФФА-01 для стальных конструкций выпускаемый по ТУ 20.30.22-011-31478115-2017. </w:t>
      </w:r>
    </w:p>
    <w:p w14:paraId="21821194" w14:textId="418090DF"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xml:space="preserve">   Перед нанесением антикоррозионных покрытий в заводских условиях или на монтажной площадке загрунтованная поверхность металлоконструкций должна быть очищена от масляных </w:t>
      </w:r>
      <w:r w:rsidRPr="00684D71">
        <w:rPr>
          <w:rFonts w:ascii="Tahoma" w:eastAsiaTheme="minorHAnsi" w:hAnsi="Tahoma" w:cs="Tahoma"/>
          <w:kern w:val="0"/>
          <w:sz w:val="22"/>
          <w:szCs w:val="22"/>
          <w:lang w:eastAsia="en-US"/>
        </w:rPr>
        <w:lastRenderedPageBreak/>
        <w:t>и жировых загрязнений, обеспылена, обезжирена по ГОСТ 9.402-2004 и осушена после обезжиривания. В местах проявления ржавчины производится зачистка, обеспыливание и обезжиривание, с последующем нанесением грунта. Для обеспечения наилучших адгезионных свойств огнезащитного покрытия поверхность должна быть загрунтована.</w:t>
      </w:r>
    </w:p>
    <w:p w14:paraId="15E9124A" w14:textId="3AD5DA93"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Монтажные сварные швы перед нанесением покрытий должны быть очищены по ГОСТ 9.402-2004, т.е. должны быть удалены сварные брызги, шлак, пригоревшая краска и т.д. Участки защитных покрытий, нарушенные при монтаже и сварке, а также монтажные сварные швы</w:t>
      </w:r>
      <w:r w:rsidR="00C52FE9">
        <w:rPr>
          <w:rFonts w:ascii="Tahoma" w:eastAsiaTheme="minorHAnsi" w:hAnsi="Tahoma" w:cs="Tahoma"/>
          <w:kern w:val="0"/>
          <w:sz w:val="22"/>
          <w:szCs w:val="22"/>
          <w:lang w:eastAsia="en-US"/>
        </w:rPr>
        <w:t xml:space="preserve"> </w:t>
      </w:r>
      <w:r w:rsidRPr="00684D71">
        <w:rPr>
          <w:rFonts w:ascii="Tahoma" w:eastAsiaTheme="minorHAnsi" w:hAnsi="Tahoma" w:cs="Tahoma"/>
          <w:kern w:val="0"/>
          <w:sz w:val="22"/>
          <w:szCs w:val="22"/>
          <w:lang w:eastAsia="en-US"/>
        </w:rPr>
        <w:t>должны быть защищены путем нанесения тех же самых составов покрытий требуемой толщины.</w:t>
      </w:r>
    </w:p>
    <w:p w14:paraId="296F6B3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Покрытия наносить при температуре воздуха от -5 до +40 С и относительной влажности воздуха не более 80%.</w:t>
      </w:r>
    </w:p>
    <w:p w14:paraId="3270D7A7" w14:textId="77777777"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p>
    <w:p w14:paraId="2E0DDDC3" w14:textId="7B462E22" w:rsidR="00684D71" w:rsidRPr="00684D71" w:rsidRDefault="00684D71" w:rsidP="00684D71">
      <w:pPr>
        <w:pStyle w:val="a6"/>
        <w:shd w:val="clear" w:color="auto" w:fill="FFFFFF" w:themeFill="background1"/>
        <w:jc w:val="both"/>
        <w:rPr>
          <w:rFonts w:ascii="Tahoma" w:eastAsiaTheme="minorHAnsi" w:hAnsi="Tahoma" w:cs="Tahoma"/>
          <w:kern w:val="0"/>
          <w:sz w:val="22"/>
          <w:szCs w:val="22"/>
          <w:lang w:eastAsia="en-US"/>
        </w:rPr>
      </w:pPr>
      <w:r w:rsidRPr="00684D71">
        <w:rPr>
          <w:rFonts w:ascii="Tahoma" w:eastAsiaTheme="minorHAnsi" w:hAnsi="Tahoma" w:cs="Tahoma"/>
          <w:kern w:val="0"/>
          <w:sz w:val="22"/>
          <w:szCs w:val="22"/>
          <w:lang w:eastAsia="en-US"/>
        </w:rPr>
        <w:t xml:space="preserve"> </w:t>
      </w:r>
      <w:r w:rsidR="002B10E0">
        <w:rPr>
          <w:rFonts w:ascii="Tahoma" w:eastAsiaTheme="minorHAnsi" w:hAnsi="Tahoma" w:cs="Tahoma"/>
          <w:kern w:val="0"/>
          <w:sz w:val="22"/>
          <w:szCs w:val="22"/>
          <w:lang w:eastAsia="en-US"/>
        </w:rPr>
        <w:t xml:space="preserve">25. </w:t>
      </w:r>
      <w:r w:rsidRPr="00684D71">
        <w:rPr>
          <w:rFonts w:ascii="Tahoma" w:eastAsiaTheme="minorHAnsi" w:hAnsi="Tahoma" w:cs="Tahoma"/>
          <w:kern w:val="0"/>
          <w:sz w:val="22"/>
          <w:szCs w:val="22"/>
          <w:lang w:eastAsia="en-US"/>
        </w:rPr>
        <w:t xml:space="preserve"> Перечень видов работ, для которых необходимо составление актов освидетельствования конструкций с составлением актов производства скрытых работ</w:t>
      </w:r>
      <w:r w:rsidR="00130190">
        <w:rPr>
          <w:rFonts w:ascii="Tahoma" w:eastAsiaTheme="minorHAnsi" w:hAnsi="Tahoma" w:cs="Tahoma"/>
          <w:kern w:val="0"/>
          <w:sz w:val="22"/>
          <w:szCs w:val="22"/>
          <w:lang w:eastAsia="en-US"/>
        </w:rPr>
        <w:t>:</w:t>
      </w:r>
    </w:p>
    <w:p w14:paraId="65014F3D" w14:textId="77777777" w:rsidR="00684D71" w:rsidRPr="00684D71" w:rsidRDefault="00684D71" w:rsidP="0079321F">
      <w:pPr>
        <w:pStyle w:val="a6"/>
        <w:shd w:val="clear" w:color="auto" w:fill="FFFFFF" w:themeFill="background1"/>
        <w:jc w:val="both"/>
        <w:rPr>
          <w:rFonts w:ascii="Tahoma" w:eastAsiaTheme="minorHAnsi" w:hAnsi="Tahoma" w:cs="Tahoma"/>
          <w:kern w:val="0"/>
          <w:sz w:val="22"/>
          <w:szCs w:val="22"/>
          <w:lang w:eastAsia="en-US"/>
        </w:rPr>
      </w:pPr>
    </w:p>
    <w:p w14:paraId="7E49C959"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684D71">
        <w:rPr>
          <w:rFonts w:ascii="Tahoma" w:eastAsiaTheme="minorHAnsi" w:hAnsi="Tahoma" w:cs="Tahoma"/>
          <w:kern w:val="0"/>
          <w:sz w:val="22"/>
          <w:szCs w:val="22"/>
          <w:lang w:eastAsia="en-US"/>
        </w:rPr>
        <w:t>1.</w:t>
      </w:r>
      <w:r w:rsidRPr="00684D71">
        <w:rPr>
          <w:rFonts w:ascii="Tahoma" w:eastAsiaTheme="minorHAnsi" w:hAnsi="Tahoma" w:cs="Tahoma"/>
          <w:kern w:val="0"/>
          <w:sz w:val="22"/>
          <w:szCs w:val="22"/>
          <w:lang w:eastAsia="en-US"/>
        </w:rPr>
        <w:tab/>
      </w:r>
      <w:r w:rsidRPr="002B10E0">
        <w:rPr>
          <w:rFonts w:ascii="Tahoma" w:eastAsiaTheme="minorHAnsi" w:hAnsi="Tahoma" w:cs="Tahoma"/>
          <w:i/>
          <w:iCs/>
          <w:kern w:val="0"/>
          <w:sz w:val="22"/>
          <w:szCs w:val="22"/>
          <w:lang w:eastAsia="en-US"/>
        </w:rPr>
        <w:t>Разделка кромок стыкуемых деталей за исключением швов на подкладках.</w:t>
      </w:r>
    </w:p>
    <w:p w14:paraId="6FBE54A3"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2B10E0">
        <w:rPr>
          <w:rFonts w:ascii="Tahoma" w:eastAsiaTheme="minorHAnsi" w:hAnsi="Tahoma" w:cs="Tahoma"/>
          <w:i/>
          <w:iCs/>
          <w:kern w:val="0"/>
          <w:sz w:val="22"/>
          <w:szCs w:val="22"/>
          <w:lang w:eastAsia="en-US"/>
        </w:rPr>
        <w:t>2.</w:t>
      </w:r>
      <w:r w:rsidRPr="002B10E0">
        <w:rPr>
          <w:rFonts w:ascii="Tahoma" w:eastAsiaTheme="minorHAnsi" w:hAnsi="Tahoma" w:cs="Tahoma"/>
          <w:i/>
          <w:iCs/>
          <w:kern w:val="0"/>
          <w:sz w:val="22"/>
          <w:szCs w:val="22"/>
          <w:lang w:eastAsia="en-US"/>
        </w:rPr>
        <w:tab/>
        <w:t>Выборка корня шва стыкуемых сварных монтажных швов, для которых выполняется разделка кромок стыкуемых деталей, за исключением швов на подкладках.</w:t>
      </w:r>
    </w:p>
    <w:p w14:paraId="73C1F469"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2B10E0">
        <w:rPr>
          <w:rFonts w:ascii="Tahoma" w:eastAsiaTheme="minorHAnsi" w:hAnsi="Tahoma" w:cs="Tahoma"/>
          <w:i/>
          <w:iCs/>
          <w:kern w:val="0"/>
          <w:sz w:val="22"/>
          <w:szCs w:val="22"/>
          <w:lang w:eastAsia="en-US"/>
        </w:rPr>
        <w:t>3.</w:t>
      </w:r>
      <w:r w:rsidRPr="002B10E0">
        <w:rPr>
          <w:rFonts w:ascii="Tahoma" w:eastAsiaTheme="minorHAnsi" w:hAnsi="Tahoma" w:cs="Tahoma"/>
          <w:i/>
          <w:iCs/>
          <w:kern w:val="0"/>
          <w:sz w:val="22"/>
          <w:szCs w:val="22"/>
          <w:lang w:eastAsia="en-US"/>
        </w:rPr>
        <w:tab/>
        <w:t>Сварные монтажные швы, закрываемые пластинами, плитами, накладками, бетоном и т.п.</w:t>
      </w:r>
    </w:p>
    <w:p w14:paraId="72CA6271"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2B10E0">
        <w:rPr>
          <w:rFonts w:ascii="Tahoma" w:eastAsiaTheme="minorHAnsi" w:hAnsi="Tahoma" w:cs="Tahoma"/>
          <w:i/>
          <w:iCs/>
          <w:kern w:val="0"/>
          <w:sz w:val="22"/>
          <w:szCs w:val="22"/>
          <w:lang w:eastAsia="en-US"/>
        </w:rPr>
        <w:t>4.</w:t>
      </w:r>
      <w:r w:rsidRPr="002B10E0">
        <w:rPr>
          <w:rFonts w:ascii="Tahoma" w:eastAsiaTheme="minorHAnsi" w:hAnsi="Tahoma" w:cs="Tahoma"/>
          <w:i/>
          <w:iCs/>
          <w:kern w:val="0"/>
          <w:sz w:val="22"/>
          <w:szCs w:val="22"/>
          <w:lang w:eastAsia="en-US"/>
        </w:rPr>
        <w:tab/>
        <w:t>Конструкции, их детали, опорные узлы и монтажные стыки конструкций, крепление профнастила к несущим конструкциям, закрываемым при последующих работах.</w:t>
      </w:r>
    </w:p>
    <w:p w14:paraId="592F8475"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2B10E0">
        <w:rPr>
          <w:rFonts w:ascii="Tahoma" w:eastAsiaTheme="minorHAnsi" w:hAnsi="Tahoma" w:cs="Tahoma"/>
          <w:i/>
          <w:iCs/>
          <w:kern w:val="0"/>
          <w:sz w:val="22"/>
          <w:szCs w:val="22"/>
          <w:lang w:eastAsia="en-US"/>
        </w:rPr>
        <w:t>5.</w:t>
      </w:r>
      <w:r w:rsidRPr="002B10E0">
        <w:rPr>
          <w:rFonts w:ascii="Tahoma" w:eastAsiaTheme="minorHAnsi" w:hAnsi="Tahoma" w:cs="Tahoma"/>
          <w:i/>
          <w:iCs/>
          <w:kern w:val="0"/>
          <w:sz w:val="22"/>
          <w:szCs w:val="22"/>
          <w:lang w:eastAsia="en-US"/>
        </w:rPr>
        <w:tab/>
        <w:t>Выполнение подготовительных работ перед проведением мероприятий по антикоррозийной защите.</w:t>
      </w:r>
    </w:p>
    <w:p w14:paraId="0EF95CA4" w14:textId="77777777" w:rsidR="00684D71" w:rsidRPr="002B10E0" w:rsidRDefault="00684D71" w:rsidP="0079321F">
      <w:pPr>
        <w:pStyle w:val="a6"/>
        <w:shd w:val="clear" w:color="auto" w:fill="FFFFFF" w:themeFill="background1"/>
        <w:jc w:val="both"/>
        <w:rPr>
          <w:rFonts w:ascii="Tahoma" w:eastAsiaTheme="minorHAnsi" w:hAnsi="Tahoma" w:cs="Tahoma"/>
          <w:i/>
          <w:iCs/>
          <w:kern w:val="0"/>
          <w:sz w:val="22"/>
          <w:szCs w:val="22"/>
          <w:lang w:eastAsia="en-US"/>
        </w:rPr>
      </w:pPr>
      <w:r w:rsidRPr="002B10E0">
        <w:rPr>
          <w:rFonts w:ascii="Tahoma" w:eastAsiaTheme="minorHAnsi" w:hAnsi="Tahoma" w:cs="Tahoma"/>
          <w:i/>
          <w:iCs/>
          <w:kern w:val="0"/>
          <w:sz w:val="22"/>
          <w:szCs w:val="22"/>
          <w:lang w:eastAsia="en-US"/>
        </w:rPr>
        <w:t>6.</w:t>
      </w:r>
      <w:r w:rsidRPr="002B10E0">
        <w:rPr>
          <w:rFonts w:ascii="Tahoma" w:eastAsiaTheme="minorHAnsi" w:hAnsi="Tahoma" w:cs="Tahoma"/>
          <w:i/>
          <w:iCs/>
          <w:kern w:val="0"/>
          <w:sz w:val="22"/>
          <w:szCs w:val="22"/>
          <w:lang w:eastAsia="en-US"/>
        </w:rPr>
        <w:tab/>
        <w:t>Огрунтовка металлоконструкций перед нанесением антикоррозийных покрытий.</w:t>
      </w:r>
    </w:p>
    <w:p w14:paraId="39C886FA" w14:textId="406713C6" w:rsidR="00F2062C" w:rsidRPr="00544897" w:rsidRDefault="00684D71" w:rsidP="0079321F">
      <w:pPr>
        <w:pStyle w:val="a6"/>
        <w:shd w:val="clear" w:color="auto" w:fill="FFFFFF" w:themeFill="background1"/>
        <w:ind w:left="0" w:firstLine="709"/>
        <w:jc w:val="both"/>
        <w:rPr>
          <w:rFonts w:ascii="ISOCPEUR" w:eastAsiaTheme="minorHAnsi" w:hAnsi="ISOCPEUR" w:cs="ISOCPEUR"/>
          <w:color w:val="0000FF"/>
          <w:lang w:eastAsia="en-US"/>
        </w:rPr>
      </w:pPr>
      <w:r w:rsidRPr="002B10E0">
        <w:rPr>
          <w:rFonts w:ascii="Tahoma" w:eastAsiaTheme="minorHAnsi" w:hAnsi="Tahoma" w:cs="Tahoma"/>
          <w:i/>
          <w:iCs/>
          <w:kern w:val="0"/>
          <w:sz w:val="22"/>
          <w:szCs w:val="22"/>
          <w:lang w:eastAsia="en-US"/>
        </w:rPr>
        <w:t>7.</w:t>
      </w:r>
      <w:r w:rsidRPr="002B10E0">
        <w:rPr>
          <w:rFonts w:ascii="Tahoma" w:eastAsiaTheme="minorHAnsi" w:hAnsi="Tahoma" w:cs="Tahoma"/>
          <w:i/>
          <w:iCs/>
          <w:kern w:val="0"/>
          <w:sz w:val="22"/>
          <w:szCs w:val="22"/>
          <w:lang w:eastAsia="en-US"/>
        </w:rPr>
        <w:tab/>
        <w:t>Антикоррозийное покрытие, материал, количество слоев, состав, общая толщина</w:t>
      </w:r>
      <w:r w:rsidRPr="00684D71">
        <w:rPr>
          <w:rFonts w:ascii="Tahoma" w:eastAsiaTheme="minorHAnsi" w:hAnsi="Tahoma" w:cs="Tahoma"/>
          <w:kern w:val="0"/>
          <w:sz w:val="22"/>
          <w:szCs w:val="22"/>
          <w:lang w:eastAsia="en-US"/>
        </w:rPr>
        <w:t>.</w:t>
      </w:r>
    </w:p>
    <w:p w14:paraId="6009C5A4" w14:textId="77777777" w:rsidR="002B10E0" w:rsidRDefault="002B10E0" w:rsidP="002B10E0">
      <w:pPr>
        <w:ind w:firstLine="709"/>
        <w:rPr>
          <w:rFonts w:ascii="Tahoma" w:hAnsi="Tahoma" w:cs="Tahoma"/>
          <w:sz w:val="22"/>
          <w:szCs w:val="22"/>
        </w:rPr>
      </w:pPr>
    </w:p>
    <w:p w14:paraId="11D573D0" w14:textId="3F568B07" w:rsidR="002B10E0" w:rsidRDefault="002B10E0" w:rsidP="002B10E0">
      <w:pPr>
        <w:ind w:firstLine="709"/>
        <w:rPr>
          <w:rFonts w:ascii="Tahoma" w:hAnsi="Tahoma" w:cs="Tahoma"/>
          <w:sz w:val="22"/>
          <w:szCs w:val="22"/>
        </w:rPr>
      </w:pPr>
      <w:r>
        <w:rPr>
          <w:rFonts w:ascii="Tahoma" w:hAnsi="Tahoma" w:cs="Tahoma"/>
          <w:sz w:val="22"/>
          <w:szCs w:val="22"/>
        </w:rPr>
        <w:t>26. Поставка высокопрочных болтов на площадку строительства</w:t>
      </w:r>
      <w:r w:rsidR="004B6A50">
        <w:rPr>
          <w:rFonts w:ascii="Tahoma" w:hAnsi="Tahoma" w:cs="Tahoma"/>
          <w:sz w:val="22"/>
          <w:szCs w:val="22"/>
        </w:rPr>
        <w:t>:</w:t>
      </w:r>
    </w:p>
    <w:p w14:paraId="76206395" w14:textId="77777777" w:rsidR="004B6A50" w:rsidRDefault="004B6A50" w:rsidP="002B10E0">
      <w:pPr>
        <w:ind w:firstLine="709"/>
        <w:rPr>
          <w:rFonts w:ascii="Tahoma" w:hAnsi="Tahoma" w:cs="Tahoma"/>
          <w:sz w:val="22"/>
          <w:szCs w:val="22"/>
        </w:rPr>
      </w:pPr>
    </w:p>
    <w:p w14:paraId="1988B0FA" w14:textId="77777777" w:rsidR="00A76449" w:rsidRDefault="002B10E0" w:rsidP="00A76449">
      <w:pPr>
        <w:ind w:firstLine="709"/>
        <w:jc w:val="center"/>
        <w:rPr>
          <w:rFonts w:ascii="Tahoma" w:hAnsi="Tahoma" w:cs="Tahoma"/>
          <w:sz w:val="22"/>
          <w:szCs w:val="22"/>
        </w:rPr>
      </w:pPr>
      <w:r w:rsidRPr="002B10E0">
        <w:rPr>
          <w:rFonts w:ascii="Tahoma" w:hAnsi="Tahoma" w:cs="Tahoma"/>
          <w:noProof/>
          <w:sz w:val="22"/>
          <w:szCs w:val="22"/>
        </w:rPr>
        <w:drawing>
          <wp:inline distT="0" distB="0" distL="0" distR="0" wp14:anchorId="03463F4E" wp14:editId="57B43358">
            <wp:extent cx="3101008" cy="1255692"/>
            <wp:effectExtent l="0" t="0" r="444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6950" cy="1274295"/>
                    </a:xfrm>
                    <a:prstGeom prst="rect">
                      <a:avLst/>
                    </a:prstGeom>
                  </pic:spPr>
                </pic:pic>
              </a:graphicData>
            </a:graphic>
          </wp:inline>
        </w:drawing>
      </w:r>
    </w:p>
    <w:p w14:paraId="4F5296F9" w14:textId="77777777" w:rsidR="00A76449" w:rsidRDefault="00A76449" w:rsidP="00A76449">
      <w:pPr>
        <w:ind w:firstLine="709"/>
        <w:rPr>
          <w:rFonts w:ascii="Tahoma" w:hAnsi="Tahoma" w:cs="Tahoma"/>
          <w:sz w:val="22"/>
          <w:szCs w:val="22"/>
        </w:rPr>
      </w:pPr>
    </w:p>
    <w:p w14:paraId="5728CFA5" w14:textId="77777777" w:rsidR="00A76449" w:rsidRDefault="00BC0111" w:rsidP="00573686">
      <w:pPr>
        <w:ind w:left="720" w:firstLine="709"/>
        <w:jc w:val="both"/>
        <w:rPr>
          <w:rFonts w:ascii="Tahoma" w:hAnsi="Tahoma" w:cs="Tahoma"/>
          <w:sz w:val="22"/>
          <w:szCs w:val="22"/>
        </w:rPr>
      </w:pPr>
      <w:r w:rsidRPr="00A76449">
        <w:rPr>
          <w:rFonts w:ascii="Tahoma" w:hAnsi="Tahoma" w:cs="Tahoma"/>
          <w:b/>
          <w:sz w:val="22"/>
          <w:szCs w:val="22"/>
        </w:rPr>
        <w:t>Срок выполнения работ:</w:t>
      </w:r>
      <w:r w:rsidRPr="00A76449">
        <w:rPr>
          <w:rFonts w:ascii="Tahoma" w:hAnsi="Tahoma" w:cs="Tahoma"/>
          <w:sz w:val="22"/>
          <w:szCs w:val="22"/>
        </w:rPr>
        <w:t xml:space="preserve"> </w:t>
      </w:r>
    </w:p>
    <w:p w14:paraId="4970CD53" w14:textId="77777777" w:rsidR="00A76449" w:rsidRDefault="00BC0111" w:rsidP="00573686">
      <w:pPr>
        <w:ind w:left="720" w:firstLine="709"/>
        <w:jc w:val="both"/>
        <w:rPr>
          <w:rFonts w:ascii="Tahoma" w:hAnsi="Tahoma" w:cs="Tahoma"/>
          <w:sz w:val="22"/>
          <w:szCs w:val="22"/>
        </w:rPr>
      </w:pPr>
      <w:r w:rsidRPr="00A76449">
        <w:rPr>
          <w:rFonts w:ascii="Tahoma" w:eastAsia="Calibri" w:hAnsi="Tahoma" w:cs="Tahoma"/>
          <w:sz w:val="22"/>
          <w:szCs w:val="22"/>
        </w:rPr>
        <w:t>с момента заключения договора</w:t>
      </w:r>
      <w:r w:rsidR="00107C98" w:rsidRPr="00A76449">
        <w:rPr>
          <w:rFonts w:ascii="Tahoma" w:eastAsia="Calibri" w:hAnsi="Tahoma" w:cs="Tahoma"/>
          <w:sz w:val="22"/>
          <w:szCs w:val="22"/>
        </w:rPr>
        <w:t xml:space="preserve"> </w:t>
      </w:r>
      <w:r w:rsidRPr="00A76449">
        <w:rPr>
          <w:rFonts w:ascii="Tahoma" w:eastAsia="Calibri" w:hAnsi="Tahoma" w:cs="Tahoma"/>
          <w:sz w:val="22"/>
          <w:szCs w:val="22"/>
        </w:rPr>
        <w:t xml:space="preserve">по </w:t>
      </w:r>
      <w:r w:rsidR="00544897" w:rsidRPr="00A76449">
        <w:rPr>
          <w:rFonts w:ascii="Tahoma" w:eastAsia="Calibri" w:hAnsi="Tahoma" w:cs="Tahoma"/>
          <w:sz w:val="22"/>
          <w:szCs w:val="22"/>
        </w:rPr>
        <w:t>30</w:t>
      </w:r>
      <w:r w:rsidRPr="00A76449">
        <w:rPr>
          <w:rFonts w:ascii="Tahoma" w:eastAsia="Calibri" w:hAnsi="Tahoma" w:cs="Tahoma"/>
          <w:sz w:val="22"/>
          <w:szCs w:val="22"/>
        </w:rPr>
        <w:t>.</w:t>
      </w:r>
      <w:r w:rsidR="00DA754F" w:rsidRPr="00A76449">
        <w:rPr>
          <w:rFonts w:ascii="Tahoma" w:eastAsia="Calibri" w:hAnsi="Tahoma" w:cs="Tahoma"/>
          <w:sz w:val="22"/>
          <w:szCs w:val="22"/>
        </w:rPr>
        <w:t>0</w:t>
      </w:r>
      <w:r w:rsidR="00544897" w:rsidRPr="00A76449">
        <w:rPr>
          <w:rFonts w:ascii="Tahoma" w:eastAsia="Calibri" w:hAnsi="Tahoma" w:cs="Tahoma"/>
          <w:sz w:val="22"/>
          <w:szCs w:val="22"/>
        </w:rPr>
        <w:t>8</w:t>
      </w:r>
      <w:r w:rsidRPr="00A76449">
        <w:rPr>
          <w:rFonts w:ascii="Tahoma" w:eastAsia="Calibri" w:hAnsi="Tahoma" w:cs="Tahoma"/>
          <w:sz w:val="22"/>
          <w:szCs w:val="22"/>
        </w:rPr>
        <w:t>.2025г.</w:t>
      </w:r>
      <w:r w:rsidR="007D699E" w:rsidRPr="00A76449">
        <w:rPr>
          <w:rFonts w:ascii="Tahoma" w:eastAsia="Calibri" w:hAnsi="Tahoma" w:cs="Tahoma"/>
          <w:sz w:val="22"/>
          <w:szCs w:val="22"/>
        </w:rPr>
        <w:t xml:space="preserve"> (Изготовление, поставка, монтаж</w:t>
      </w:r>
      <w:r w:rsidR="00F2062C" w:rsidRPr="00A76449">
        <w:rPr>
          <w:rFonts w:ascii="Tahoma" w:eastAsia="Calibri" w:hAnsi="Tahoma" w:cs="Tahoma"/>
          <w:sz w:val="22"/>
          <w:szCs w:val="22"/>
        </w:rPr>
        <w:t>.</w:t>
      </w:r>
      <w:r w:rsidR="007D699E" w:rsidRPr="00A76449">
        <w:rPr>
          <w:rFonts w:ascii="Tahoma" w:eastAsia="Calibri" w:hAnsi="Tahoma" w:cs="Tahoma"/>
          <w:sz w:val="22"/>
          <w:szCs w:val="22"/>
        </w:rPr>
        <w:t>)</w:t>
      </w:r>
    </w:p>
    <w:p w14:paraId="057A0AC0" w14:textId="77777777" w:rsidR="009667D8" w:rsidRDefault="009667D8" w:rsidP="00573686">
      <w:pPr>
        <w:ind w:left="720" w:firstLine="709"/>
        <w:jc w:val="both"/>
        <w:rPr>
          <w:rFonts w:ascii="Tahoma" w:hAnsi="Tahoma" w:cs="Tahoma"/>
          <w:b/>
          <w:bCs/>
          <w:color w:val="1A1A1A"/>
          <w:sz w:val="22"/>
          <w:szCs w:val="22"/>
        </w:rPr>
      </w:pPr>
    </w:p>
    <w:p w14:paraId="414F5723" w14:textId="28DB7090" w:rsidR="00E47DE7" w:rsidRDefault="00E47DE7" w:rsidP="00573686">
      <w:pPr>
        <w:ind w:left="720" w:firstLine="709"/>
        <w:jc w:val="both"/>
        <w:rPr>
          <w:rFonts w:ascii="Tahoma" w:hAnsi="Tahoma" w:cs="Tahoma"/>
          <w:sz w:val="22"/>
          <w:szCs w:val="22"/>
        </w:rPr>
      </w:pPr>
      <w:r>
        <w:rPr>
          <w:rFonts w:ascii="Tahoma" w:hAnsi="Tahoma" w:cs="Tahoma"/>
          <w:b/>
          <w:bCs/>
          <w:color w:val="1A1A1A"/>
          <w:sz w:val="22"/>
          <w:szCs w:val="22"/>
        </w:rPr>
        <w:t>Требования к</w:t>
      </w:r>
      <w:r w:rsidR="00BA42C4" w:rsidRPr="00544897">
        <w:rPr>
          <w:rFonts w:ascii="Tahoma" w:hAnsi="Tahoma" w:cs="Tahoma"/>
          <w:b/>
          <w:bCs/>
          <w:color w:val="1A1A1A"/>
          <w:sz w:val="22"/>
          <w:szCs w:val="22"/>
        </w:rPr>
        <w:t xml:space="preserve"> разработк</w:t>
      </w:r>
      <w:r>
        <w:rPr>
          <w:rFonts w:ascii="Tahoma" w:hAnsi="Tahoma" w:cs="Tahoma"/>
          <w:b/>
          <w:bCs/>
          <w:color w:val="1A1A1A"/>
          <w:sz w:val="22"/>
          <w:szCs w:val="22"/>
        </w:rPr>
        <w:t>е</w:t>
      </w:r>
      <w:r w:rsidR="00BA42C4" w:rsidRPr="00544897">
        <w:rPr>
          <w:rFonts w:ascii="Tahoma" w:hAnsi="Tahoma" w:cs="Tahoma"/>
          <w:b/>
          <w:bCs/>
          <w:color w:val="1A1A1A"/>
          <w:sz w:val="22"/>
          <w:szCs w:val="22"/>
        </w:rPr>
        <w:t xml:space="preserve"> документации</w:t>
      </w:r>
      <w:r w:rsidR="00A83BB3">
        <w:rPr>
          <w:rFonts w:ascii="Tahoma" w:hAnsi="Tahoma" w:cs="Tahoma"/>
          <w:b/>
          <w:bCs/>
          <w:color w:val="1A1A1A"/>
          <w:sz w:val="22"/>
          <w:szCs w:val="22"/>
        </w:rPr>
        <w:t>:</w:t>
      </w:r>
    </w:p>
    <w:p w14:paraId="363D4F42" w14:textId="5B5323E5" w:rsidR="00E47DE7" w:rsidRDefault="00E47DE7" w:rsidP="00573686">
      <w:pPr>
        <w:ind w:left="720" w:firstLine="709"/>
        <w:jc w:val="both"/>
        <w:rPr>
          <w:rFonts w:ascii="Tahoma" w:hAnsi="Tahoma" w:cs="Tahoma"/>
          <w:sz w:val="22"/>
          <w:szCs w:val="22"/>
        </w:rPr>
      </w:pPr>
      <w:r>
        <w:rPr>
          <w:rFonts w:ascii="Tahoma" w:hAnsi="Tahoma" w:cs="Tahoma"/>
          <w:sz w:val="22"/>
          <w:szCs w:val="22"/>
        </w:rPr>
        <w:t xml:space="preserve">1. </w:t>
      </w:r>
      <w:r w:rsidRPr="00E47DE7">
        <w:rPr>
          <w:rFonts w:ascii="Tahoma" w:hAnsi="Tahoma" w:cs="Tahoma"/>
          <w:sz w:val="22"/>
          <w:szCs w:val="22"/>
        </w:rPr>
        <w:t>Необходимо разработать чертежи КМД в соответствии с чертежами рабочей документации</w:t>
      </w:r>
      <w:r w:rsidR="003963A7">
        <w:rPr>
          <w:rFonts w:ascii="Tahoma" w:hAnsi="Tahoma" w:cs="Tahoma"/>
          <w:sz w:val="22"/>
          <w:szCs w:val="22"/>
        </w:rPr>
        <w:t>.</w:t>
      </w:r>
    </w:p>
    <w:p w14:paraId="510E60D2" w14:textId="77777777" w:rsidR="00F836EB" w:rsidRDefault="00E47DE7" w:rsidP="00573686">
      <w:pPr>
        <w:ind w:left="720" w:firstLine="709"/>
        <w:jc w:val="both"/>
        <w:rPr>
          <w:rFonts w:ascii="Tahoma" w:hAnsi="Tahoma" w:cs="Tahoma"/>
          <w:sz w:val="22"/>
          <w:szCs w:val="22"/>
        </w:rPr>
      </w:pPr>
      <w:r w:rsidRPr="00E47DE7">
        <w:rPr>
          <w:rFonts w:ascii="Tahoma" w:hAnsi="Tahoma" w:cs="Tahoma"/>
          <w:color w:val="1A1A1A"/>
          <w:sz w:val="22"/>
          <w:szCs w:val="22"/>
        </w:rPr>
        <w:t>2. В состав поставки должны входить чертежи КМД, включая схему маркировки (монтажные схемы), сводная ведомость сертификатов на материалы, применявшиеся при заводском изготовлении данных конструкций, опись аттестационных удостоверений заводских сварщиков, проводивших сварку конструкций на заводе, с указанием даты и номера протокола их аттестации, выданного аттестационным центром национального агентства контроля и сварки (НАКС), ведомость заключений контроля качества заводских сварных соединений методом ультразвуковой дефектоскопии (УЗД) с указанием мест устранения дефектов (если такие имелись).</w:t>
      </w:r>
    </w:p>
    <w:p w14:paraId="71BFD3CB" w14:textId="77777777" w:rsidR="00F836EB" w:rsidRDefault="00F836EB" w:rsidP="00F836EB">
      <w:pPr>
        <w:ind w:firstLine="709"/>
        <w:jc w:val="both"/>
        <w:rPr>
          <w:rFonts w:ascii="Tahoma" w:hAnsi="Tahoma" w:cs="Tahoma"/>
          <w:sz w:val="22"/>
          <w:szCs w:val="22"/>
        </w:rPr>
      </w:pPr>
    </w:p>
    <w:p w14:paraId="41E3A14A" w14:textId="2FA5411D" w:rsidR="00BA42C4" w:rsidRPr="00F836EB" w:rsidRDefault="00BA42C4" w:rsidP="00573686">
      <w:pPr>
        <w:ind w:left="720" w:firstLine="709"/>
        <w:jc w:val="both"/>
        <w:rPr>
          <w:rFonts w:ascii="Tahoma" w:hAnsi="Tahoma" w:cs="Tahoma"/>
          <w:sz w:val="22"/>
          <w:szCs w:val="22"/>
        </w:rPr>
      </w:pPr>
      <w:r w:rsidRPr="00544897">
        <w:rPr>
          <w:rFonts w:ascii="Tahoma" w:hAnsi="Tahoma" w:cs="Tahoma"/>
          <w:b/>
          <w:bCs/>
          <w:color w:val="1A1A1A"/>
          <w:sz w:val="22"/>
          <w:szCs w:val="22"/>
        </w:rPr>
        <w:t>Требования к гарантийным обязательствам:</w:t>
      </w:r>
    </w:p>
    <w:p w14:paraId="662005C3" w14:textId="47C883E6" w:rsidR="00BA42C4" w:rsidRPr="00544897" w:rsidRDefault="00BA42C4" w:rsidP="000D06CE">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Гарантия на поставляемый товар должна составлять не менее 36 месяцев с даты подписания Заказчиком</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акта приема-передачи товара.</w:t>
      </w:r>
    </w:p>
    <w:p w14:paraId="7589E8C5" w14:textId="7599997E" w:rsidR="00BA42C4" w:rsidRPr="00544897" w:rsidRDefault="00BA42C4" w:rsidP="000D06CE">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 xml:space="preserve">Расчётный срок службы сооружения: не менее </w:t>
      </w:r>
      <w:r w:rsidR="007921B4" w:rsidRPr="00544897">
        <w:rPr>
          <w:rFonts w:ascii="Tahoma" w:hAnsi="Tahoma" w:cs="Tahoma"/>
          <w:color w:val="1A1A1A"/>
          <w:sz w:val="22"/>
          <w:szCs w:val="22"/>
        </w:rPr>
        <w:t>30</w:t>
      </w:r>
      <w:r w:rsidRPr="00544897">
        <w:rPr>
          <w:rFonts w:ascii="Tahoma" w:hAnsi="Tahoma" w:cs="Tahoma"/>
          <w:color w:val="1A1A1A"/>
          <w:sz w:val="22"/>
          <w:szCs w:val="22"/>
        </w:rPr>
        <w:t xml:space="preserve"> лет</w:t>
      </w:r>
      <w:r w:rsidR="000D06CE">
        <w:rPr>
          <w:rFonts w:ascii="Tahoma" w:hAnsi="Tahoma" w:cs="Tahoma"/>
          <w:color w:val="1A1A1A"/>
          <w:sz w:val="22"/>
          <w:szCs w:val="22"/>
        </w:rPr>
        <w:t>.</w:t>
      </w:r>
    </w:p>
    <w:p w14:paraId="1726C787" w14:textId="2375BC25" w:rsidR="00BA42C4" w:rsidRPr="00544897" w:rsidRDefault="00BA42C4" w:rsidP="00EF73ED">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Поставщик должен гарантировать возможность безопасного использования товара по назначению в</w:t>
      </w:r>
      <w:r w:rsidR="00EF73ED">
        <w:rPr>
          <w:rFonts w:ascii="Tahoma" w:hAnsi="Tahoma" w:cs="Tahoma"/>
          <w:color w:val="1A1A1A"/>
          <w:sz w:val="22"/>
          <w:szCs w:val="22"/>
        </w:rPr>
        <w:t xml:space="preserve"> </w:t>
      </w:r>
      <w:r w:rsidRPr="00544897">
        <w:rPr>
          <w:rFonts w:ascii="Tahoma" w:hAnsi="Tahoma" w:cs="Tahoma"/>
          <w:color w:val="1A1A1A"/>
          <w:sz w:val="22"/>
          <w:szCs w:val="22"/>
        </w:rPr>
        <w:t>течение гарантийного срока и в течение всего нормативного срока эксплуатации товара в соответствии с</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законодательством.</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В течение гарантийного срока Поставщик должен гарантировать исправную и полнофункциональную</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 xml:space="preserve">работу всего установленного оборудования в соответствии с техническим описанием производителя. Гарантийные обязательства </w:t>
      </w:r>
      <w:r w:rsidRPr="00544897">
        <w:rPr>
          <w:rFonts w:ascii="Tahoma" w:hAnsi="Tahoma" w:cs="Tahoma"/>
          <w:color w:val="1A1A1A"/>
          <w:sz w:val="22"/>
          <w:szCs w:val="22"/>
        </w:rPr>
        <w:lastRenderedPageBreak/>
        <w:t>Поставщика на товар устанавливаются в гарантийных документах, которые</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Поставщик обязан передать Заказчику одновременно с передачей товара.</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Если в гарантийный период обнаружатся дефекты, допущенные по вине Поставщика и препятствующие</w:t>
      </w:r>
      <w:r w:rsidR="009A36DC" w:rsidRPr="00544897">
        <w:rPr>
          <w:rFonts w:ascii="Tahoma" w:hAnsi="Tahoma" w:cs="Tahoma"/>
          <w:color w:val="1A1A1A"/>
          <w:sz w:val="22"/>
          <w:szCs w:val="22"/>
        </w:rPr>
        <w:t xml:space="preserve"> н</w:t>
      </w:r>
      <w:r w:rsidRPr="00544897">
        <w:rPr>
          <w:rFonts w:ascii="Tahoma" w:hAnsi="Tahoma" w:cs="Tahoma"/>
          <w:color w:val="1A1A1A"/>
          <w:sz w:val="22"/>
          <w:szCs w:val="22"/>
        </w:rPr>
        <w:t>ормальной эксплуатации объекта, то Поставщик обязан их устранить в установленный в договоре</w:t>
      </w:r>
      <w:r w:rsidR="009A36DC" w:rsidRPr="00544897">
        <w:rPr>
          <w:rFonts w:ascii="Tahoma" w:hAnsi="Tahoma" w:cs="Tahoma"/>
          <w:color w:val="1A1A1A"/>
          <w:sz w:val="22"/>
          <w:szCs w:val="22"/>
        </w:rPr>
        <w:t xml:space="preserve"> </w:t>
      </w:r>
      <w:r w:rsidRPr="00544897">
        <w:rPr>
          <w:rFonts w:ascii="Tahoma" w:hAnsi="Tahoma" w:cs="Tahoma"/>
          <w:color w:val="1A1A1A"/>
          <w:sz w:val="22"/>
          <w:szCs w:val="22"/>
        </w:rPr>
        <w:t>Заказчиком срок за свой счет.</w:t>
      </w:r>
    </w:p>
    <w:p w14:paraId="41C0874A" w14:textId="40A977D6" w:rsidR="009A36DC" w:rsidRPr="00544897" w:rsidRDefault="009A36DC" w:rsidP="008B66C6">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 xml:space="preserve">Поставщик осуществляет контроль комплектности во время сборки </w:t>
      </w:r>
      <w:r w:rsidR="00544897" w:rsidRPr="00544897">
        <w:rPr>
          <w:rFonts w:ascii="Tahoma" w:hAnsi="Tahoma" w:cs="Tahoma"/>
          <w:color w:val="1A1A1A"/>
          <w:sz w:val="22"/>
          <w:szCs w:val="22"/>
        </w:rPr>
        <w:t>гаража</w:t>
      </w:r>
      <w:r w:rsidRPr="00544897">
        <w:rPr>
          <w:rFonts w:ascii="Tahoma" w:hAnsi="Tahoma" w:cs="Tahoma"/>
          <w:color w:val="1A1A1A"/>
          <w:sz w:val="22"/>
          <w:szCs w:val="22"/>
        </w:rPr>
        <w:t xml:space="preserve"> по разделам проекта </w:t>
      </w:r>
      <w:r w:rsidR="00DA754F" w:rsidRPr="00544897">
        <w:rPr>
          <w:rFonts w:ascii="Tahoma" w:hAnsi="Tahoma" w:cs="Tahoma"/>
          <w:color w:val="1A1A1A"/>
          <w:sz w:val="22"/>
          <w:szCs w:val="22"/>
        </w:rPr>
        <w:t xml:space="preserve">КМ.: </w:t>
      </w:r>
      <w:r w:rsidRPr="00544897">
        <w:rPr>
          <w:rFonts w:ascii="Tahoma" w:hAnsi="Tahoma" w:cs="Tahoma"/>
          <w:color w:val="1A1A1A"/>
          <w:sz w:val="22"/>
          <w:szCs w:val="22"/>
        </w:rPr>
        <w:t>АР</w:t>
      </w:r>
      <w:r w:rsidR="007D09C3" w:rsidRPr="00544897">
        <w:rPr>
          <w:rFonts w:ascii="Tahoma" w:hAnsi="Tahoma" w:cs="Tahoma"/>
          <w:color w:val="1A1A1A"/>
          <w:sz w:val="22"/>
          <w:szCs w:val="22"/>
        </w:rPr>
        <w:t>.</w:t>
      </w:r>
      <w:r w:rsidR="00DA754F" w:rsidRPr="00544897">
        <w:rPr>
          <w:rFonts w:ascii="Tahoma" w:hAnsi="Tahoma" w:cs="Tahoma"/>
          <w:color w:val="1A1A1A"/>
          <w:sz w:val="22"/>
          <w:szCs w:val="22"/>
        </w:rPr>
        <w:t xml:space="preserve"> </w:t>
      </w:r>
      <w:r w:rsidRPr="00544897">
        <w:rPr>
          <w:rFonts w:ascii="Tahoma" w:hAnsi="Tahoma" w:cs="Tahoma"/>
          <w:color w:val="1A1A1A"/>
          <w:sz w:val="22"/>
          <w:szCs w:val="22"/>
        </w:rPr>
        <w:t>Поставщик самостоятельно осуществляет контроль комплектности объекта во время сборки-разборки. Устанавливает временное ограждение участка производства работ. Обеспечивает сохранность отгруженного и складированного имущества на месте поставки объекта.</w:t>
      </w:r>
    </w:p>
    <w:p w14:paraId="2B894E3E" w14:textId="6596FD2E" w:rsidR="009A36DC" w:rsidRPr="00544897" w:rsidRDefault="009A36DC" w:rsidP="008B66C6">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В случае если в период исполнения договора (до момента подписания Акта приемки-передачи объекта) часть поставленных и смонтированных комплектующих были повреждены, утрачены, Поставщик за свой счет проводит восстановительные работы, услуги.</w:t>
      </w:r>
    </w:p>
    <w:p w14:paraId="536097E0" w14:textId="77777777" w:rsidR="00A83BB3" w:rsidRDefault="009A36DC" w:rsidP="008B66C6">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После подписания Акта приемки-выполненных работ Поставщик обязуется провести обучение Заказчика в</w:t>
      </w:r>
      <w:r w:rsidR="00B53B27" w:rsidRPr="00544897">
        <w:rPr>
          <w:rFonts w:ascii="Tahoma" w:hAnsi="Tahoma" w:cs="Tahoma"/>
          <w:color w:val="1A1A1A"/>
          <w:sz w:val="22"/>
          <w:szCs w:val="22"/>
        </w:rPr>
        <w:t xml:space="preserve"> </w:t>
      </w:r>
      <w:r w:rsidRPr="00544897">
        <w:rPr>
          <w:rFonts w:ascii="Tahoma" w:hAnsi="Tahoma" w:cs="Tahoma"/>
          <w:color w:val="1A1A1A"/>
          <w:sz w:val="22"/>
          <w:szCs w:val="22"/>
        </w:rPr>
        <w:t>части дальнейшей эксплуатации технологического оборудования, инвентаря в составе объекта.</w:t>
      </w:r>
    </w:p>
    <w:p w14:paraId="4ECF1606" w14:textId="77777777" w:rsidR="00A83BB3" w:rsidRDefault="00A83BB3" w:rsidP="008B66C6">
      <w:pPr>
        <w:shd w:val="clear" w:color="auto" w:fill="FFFFFF"/>
        <w:ind w:left="720" w:firstLine="709"/>
        <w:jc w:val="both"/>
        <w:rPr>
          <w:rFonts w:ascii="Tahoma" w:hAnsi="Tahoma" w:cs="Tahoma"/>
          <w:color w:val="1A1A1A"/>
          <w:sz w:val="22"/>
          <w:szCs w:val="22"/>
        </w:rPr>
      </w:pPr>
    </w:p>
    <w:p w14:paraId="15EED881" w14:textId="64FFEBCC" w:rsidR="00B53B27" w:rsidRPr="00A83BB3" w:rsidRDefault="00B53B27" w:rsidP="00573686">
      <w:pPr>
        <w:shd w:val="clear" w:color="auto" w:fill="FFFFFF"/>
        <w:ind w:left="720" w:firstLine="709"/>
        <w:jc w:val="both"/>
        <w:rPr>
          <w:rFonts w:ascii="Tahoma" w:hAnsi="Tahoma" w:cs="Tahoma"/>
          <w:color w:val="1A1A1A"/>
          <w:sz w:val="22"/>
          <w:szCs w:val="22"/>
        </w:rPr>
      </w:pPr>
      <w:r w:rsidRPr="00544897">
        <w:rPr>
          <w:rFonts w:ascii="Tahoma" w:hAnsi="Tahoma" w:cs="Tahoma"/>
          <w:b/>
          <w:bCs/>
          <w:color w:val="1A1A1A"/>
          <w:sz w:val="22"/>
          <w:szCs w:val="22"/>
        </w:rPr>
        <w:t>Требования к безопасности поставляемого товара и дополнительных услуг</w:t>
      </w:r>
      <w:r w:rsidR="007D09C3" w:rsidRPr="00544897">
        <w:rPr>
          <w:rFonts w:ascii="Tahoma" w:hAnsi="Tahoma" w:cs="Tahoma"/>
          <w:b/>
          <w:bCs/>
          <w:color w:val="1A1A1A"/>
          <w:sz w:val="22"/>
          <w:szCs w:val="22"/>
        </w:rPr>
        <w:t xml:space="preserve"> на </w:t>
      </w:r>
      <w:r w:rsidR="006A75C0" w:rsidRPr="00544897">
        <w:rPr>
          <w:rFonts w:ascii="Tahoma" w:hAnsi="Tahoma" w:cs="Tahoma"/>
          <w:b/>
          <w:bCs/>
          <w:color w:val="1A1A1A"/>
          <w:sz w:val="22"/>
          <w:szCs w:val="22"/>
        </w:rPr>
        <w:t>монтаж</w:t>
      </w:r>
      <w:r w:rsidR="00EE06E9">
        <w:rPr>
          <w:rFonts w:ascii="Tahoma" w:hAnsi="Tahoma" w:cs="Tahoma"/>
          <w:b/>
          <w:bCs/>
          <w:color w:val="1A1A1A"/>
          <w:sz w:val="22"/>
          <w:szCs w:val="22"/>
        </w:rPr>
        <w:t>:</w:t>
      </w:r>
    </w:p>
    <w:p w14:paraId="5D2EF397" w14:textId="3D4EBF80" w:rsidR="00B53B27" w:rsidRPr="00544897" w:rsidRDefault="00B53B27" w:rsidP="009A094C">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 xml:space="preserve">Поставщик </w:t>
      </w:r>
      <w:r w:rsidR="007D09C3" w:rsidRPr="00544897">
        <w:rPr>
          <w:rFonts w:ascii="Tahoma" w:hAnsi="Tahoma" w:cs="Tahoma"/>
          <w:color w:val="1A1A1A"/>
          <w:sz w:val="22"/>
          <w:szCs w:val="22"/>
        </w:rPr>
        <w:t>обязан</w:t>
      </w:r>
      <w:r w:rsidRPr="00544897">
        <w:rPr>
          <w:rFonts w:ascii="Tahoma" w:hAnsi="Tahoma" w:cs="Tahoma"/>
          <w:color w:val="1A1A1A"/>
          <w:sz w:val="22"/>
          <w:szCs w:val="22"/>
        </w:rPr>
        <w:t xml:space="preserve"> предоставить Заказчику документы на материалы и оборудование (технические паспорта, сертификаты соответствия при условии их обязательной сертификации на территории РФ в соответствии с требованиями о наличии сертификатов соответствия на товары, работы и услуги, установленные постановлением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т.п.).</w:t>
      </w:r>
      <w:r w:rsidR="007921B4" w:rsidRPr="00544897">
        <w:rPr>
          <w:rFonts w:ascii="Tahoma" w:hAnsi="Tahoma" w:cs="Tahoma"/>
          <w:color w:val="1A1A1A"/>
          <w:sz w:val="22"/>
          <w:szCs w:val="22"/>
        </w:rPr>
        <w:t xml:space="preserve"> </w:t>
      </w:r>
      <w:r w:rsidRPr="00544897">
        <w:rPr>
          <w:rFonts w:ascii="Tahoma" w:hAnsi="Tahoma" w:cs="Tahoma"/>
          <w:color w:val="1A1A1A"/>
          <w:sz w:val="22"/>
          <w:szCs w:val="22"/>
        </w:rPr>
        <w:t>Поставщик должен обеспечить высокое качество поставки и монтажа за счет привлечения</w:t>
      </w:r>
      <w:r w:rsidR="00DA754F" w:rsidRPr="00544897">
        <w:rPr>
          <w:rFonts w:ascii="Tahoma" w:hAnsi="Tahoma" w:cs="Tahoma"/>
          <w:color w:val="1A1A1A"/>
          <w:sz w:val="22"/>
          <w:szCs w:val="22"/>
        </w:rPr>
        <w:t xml:space="preserve"> </w:t>
      </w:r>
      <w:r w:rsidRPr="00544897">
        <w:rPr>
          <w:rFonts w:ascii="Tahoma" w:hAnsi="Tahoma" w:cs="Tahoma"/>
          <w:color w:val="1A1A1A"/>
          <w:sz w:val="22"/>
          <w:szCs w:val="22"/>
        </w:rPr>
        <w:t>квалифицированного инженерно-технического персонала с необходимыми допусками и разрешениями на производство работ, использования инструментов и оборудования, отвечающих технологиям выполнения указанных сопутствующих услуг.</w:t>
      </w:r>
    </w:p>
    <w:p w14:paraId="3E9082EC" w14:textId="6B12E819" w:rsidR="00B53B27" w:rsidRPr="00544897" w:rsidRDefault="00B53B27" w:rsidP="009A094C">
      <w:pPr>
        <w:shd w:val="clear" w:color="auto" w:fill="FFFFFF"/>
        <w:ind w:left="720" w:firstLine="709"/>
        <w:jc w:val="both"/>
        <w:rPr>
          <w:rFonts w:ascii="Tahoma" w:hAnsi="Tahoma" w:cs="Tahoma"/>
          <w:color w:val="1A1A1A"/>
          <w:sz w:val="22"/>
          <w:szCs w:val="22"/>
        </w:rPr>
      </w:pPr>
      <w:r w:rsidRPr="00544897">
        <w:rPr>
          <w:rFonts w:ascii="Tahoma" w:hAnsi="Tahoma" w:cs="Tahoma"/>
          <w:color w:val="1A1A1A"/>
          <w:sz w:val="22"/>
          <w:szCs w:val="22"/>
        </w:rPr>
        <w:t>Поставщик обязан в соответствии с установленными нормами обеспечивать своевременную выдачу своим работникам специальной одежды, специальной обуви и других средств индивидуальной защиты. Поставщик обязан допускать к работам только тех работников, которые прошли инструктаж по технике безопасности и охране труда в соответствии со спецификой своей деятельности, стажировку и проверку знаний.</w:t>
      </w:r>
      <w:r w:rsidR="00DA754F" w:rsidRPr="00544897">
        <w:rPr>
          <w:rFonts w:ascii="Tahoma" w:hAnsi="Tahoma" w:cs="Tahoma"/>
          <w:color w:val="1A1A1A"/>
          <w:sz w:val="22"/>
          <w:szCs w:val="22"/>
        </w:rPr>
        <w:t xml:space="preserve"> </w:t>
      </w:r>
      <w:r w:rsidRPr="00544897">
        <w:rPr>
          <w:rFonts w:ascii="Tahoma" w:hAnsi="Tahoma" w:cs="Tahoma"/>
          <w:color w:val="1A1A1A"/>
          <w:sz w:val="22"/>
          <w:szCs w:val="22"/>
        </w:rPr>
        <w:t>В случаях нанесения ущерба, причинения вреда здоровью людей, связанных с проведением работ,</w:t>
      </w:r>
      <w:r w:rsidR="007D09C3" w:rsidRPr="00544897">
        <w:rPr>
          <w:rFonts w:ascii="Tahoma" w:hAnsi="Tahoma" w:cs="Tahoma"/>
          <w:color w:val="1A1A1A"/>
          <w:sz w:val="22"/>
          <w:szCs w:val="22"/>
        </w:rPr>
        <w:t xml:space="preserve"> </w:t>
      </w:r>
      <w:r w:rsidRPr="00544897">
        <w:rPr>
          <w:rFonts w:ascii="Tahoma" w:hAnsi="Tahoma" w:cs="Tahoma"/>
          <w:color w:val="1A1A1A"/>
          <w:sz w:val="22"/>
          <w:szCs w:val="22"/>
        </w:rPr>
        <w:t>Поставщик несет ответственность в установленном законом порядке в полном объеме.</w:t>
      </w:r>
      <w:r w:rsidR="00DA754F" w:rsidRPr="00544897">
        <w:rPr>
          <w:rFonts w:ascii="Tahoma" w:hAnsi="Tahoma" w:cs="Tahoma"/>
          <w:color w:val="1A1A1A"/>
          <w:sz w:val="22"/>
          <w:szCs w:val="22"/>
        </w:rPr>
        <w:t xml:space="preserve"> </w:t>
      </w:r>
      <w:r w:rsidRPr="00544897">
        <w:rPr>
          <w:rFonts w:ascii="Tahoma" w:hAnsi="Tahoma" w:cs="Tahoma"/>
          <w:color w:val="1A1A1A"/>
          <w:sz w:val="22"/>
          <w:szCs w:val="22"/>
        </w:rPr>
        <w:t>Поставщик обязан соблюдать требования пожарной безопасности в соответствии с действующим законодательством РФ.</w:t>
      </w:r>
      <w:r w:rsidR="007D09C3" w:rsidRPr="00544897">
        <w:rPr>
          <w:rFonts w:ascii="Tahoma" w:hAnsi="Tahoma" w:cs="Tahoma"/>
          <w:color w:val="1A1A1A"/>
          <w:sz w:val="22"/>
          <w:szCs w:val="22"/>
        </w:rPr>
        <w:t xml:space="preserve"> </w:t>
      </w:r>
      <w:r w:rsidRPr="00544897">
        <w:rPr>
          <w:rFonts w:ascii="Tahoma" w:hAnsi="Tahoma" w:cs="Tahoma"/>
          <w:color w:val="1A1A1A"/>
          <w:sz w:val="22"/>
          <w:szCs w:val="22"/>
        </w:rPr>
        <w:t>При выполнении монтажных работ Поставщик обязан соблюдать требования закона и иных правовых актов об охране окружающей среды. Поставщик несёт ответственность за нарушение указанных требований. В процессе поставки Поставщик должен предусмотреть мероприятия, исключающие загрязнение прилегающей территории.</w:t>
      </w:r>
    </w:p>
    <w:p w14:paraId="15055B0D" w14:textId="77777777" w:rsidR="00EB1759" w:rsidRPr="00544897" w:rsidRDefault="00EB1759" w:rsidP="009A094C">
      <w:pPr>
        <w:pStyle w:val="a6"/>
        <w:shd w:val="clear" w:color="auto" w:fill="FFFFFF" w:themeFill="background1"/>
        <w:ind w:firstLine="709"/>
        <w:rPr>
          <w:rFonts w:ascii="Tahoma" w:eastAsia="Calibri" w:hAnsi="Tahoma" w:cs="Tahoma"/>
          <w:b/>
          <w:bCs/>
          <w:kern w:val="0"/>
          <w:sz w:val="22"/>
          <w:szCs w:val="22"/>
          <w:lang w:eastAsia="ru-RU"/>
        </w:rPr>
      </w:pPr>
    </w:p>
    <w:p w14:paraId="219FB92A" w14:textId="548118BF" w:rsidR="00EE1CE0" w:rsidRDefault="00EE1CE0" w:rsidP="00BE4A5A">
      <w:pPr>
        <w:pStyle w:val="a6"/>
        <w:shd w:val="clear" w:color="auto" w:fill="FFFFFF" w:themeFill="background1"/>
        <w:ind w:left="0"/>
        <w:jc w:val="both"/>
        <w:rPr>
          <w:rFonts w:ascii="Tahoma" w:eastAsia="Calibri" w:hAnsi="Tahoma" w:cs="Tahoma"/>
          <w:kern w:val="0"/>
          <w:sz w:val="22"/>
          <w:szCs w:val="22"/>
          <w:lang w:eastAsia="ru-RU"/>
        </w:rPr>
      </w:pPr>
    </w:p>
    <w:p w14:paraId="1CC8F913" w14:textId="6508056C" w:rsidR="00EE1CE0" w:rsidRDefault="00EE1CE0" w:rsidP="00BE4A5A">
      <w:pPr>
        <w:pStyle w:val="a6"/>
        <w:shd w:val="clear" w:color="auto" w:fill="FFFFFF" w:themeFill="background1"/>
        <w:ind w:left="0"/>
        <w:jc w:val="both"/>
        <w:rPr>
          <w:rFonts w:ascii="Tahoma" w:eastAsia="Calibri" w:hAnsi="Tahoma" w:cs="Tahoma"/>
          <w:kern w:val="0"/>
          <w:sz w:val="22"/>
          <w:szCs w:val="22"/>
          <w:lang w:eastAsia="ru-RU"/>
        </w:rPr>
      </w:pPr>
    </w:p>
    <w:p w14:paraId="7FC4F0EC" w14:textId="415B9521" w:rsidR="00EE1CE0" w:rsidRDefault="00EE1CE0" w:rsidP="00BE4A5A">
      <w:pPr>
        <w:pStyle w:val="a6"/>
        <w:shd w:val="clear" w:color="auto" w:fill="FFFFFF" w:themeFill="background1"/>
        <w:ind w:left="0"/>
        <w:jc w:val="both"/>
        <w:rPr>
          <w:rFonts w:ascii="Tahoma" w:eastAsia="Calibri" w:hAnsi="Tahoma" w:cs="Tahoma"/>
          <w:kern w:val="0"/>
          <w:sz w:val="22"/>
          <w:szCs w:val="22"/>
          <w:lang w:eastAsia="ru-RU"/>
        </w:rPr>
      </w:pPr>
    </w:p>
    <w:p w14:paraId="2BFB7498" w14:textId="77777777" w:rsidR="00544897" w:rsidRPr="00F853EE" w:rsidRDefault="00544897" w:rsidP="00544897">
      <w:pPr>
        <w:pStyle w:val="a6"/>
        <w:shd w:val="clear" w:color="auto" w:fill="FFFFFF" w:themeFill="background1"/>
        <w:ind w:left="0"/>
        <w:jc w:val="both"/>
        <w:rPr>
          <w:rFonts w:ascii="Tahoma" w:eastAsia="Calibri" w:hAnsi="Tahoma" w:cs="Tahoma"/>
          <w:i/>
          <w:iCs/>
          <w:kern w:val="0"/>
          <w:sz w:val="20"/>
          <w:szCs w:val="20"/>
          <w:lang w:eastAsia="ru-RU"/>
        </w:rPr>
      </w:pPr>
    </w:p>
    <w:p w14:paraId="6D177066" w14:textId="3354C7D3" w:rsidR="007E33B3" w:rsidRDefault="007E33B3" w:rsidP="00BE4A5A">
      <w:pPr>
        <w:pStyle w:val="a6"/>
        <w:shd w:val="clear" w:color="auto" w:fill="FFFFFF" w:themeFill="background1"/>
        <w:ind w:left="0"/>
        <w:jc w:val="both"/>
        <w:rPr>
          <w:rFonts w:ascii="Tahoma" w:eastAsia="Calibri" w:hAnsi="Tahoma" w:cs="Tahoma"/>
          <w:kern w:val="0"/>
          <w:sz w:val="22"/>
          <w:szCs w:val="22"/>
          <w:lang w:eastAsia="ru-RU"/>
        </w:rPr>
      </w:pPr>
    </w:p>
    <w:sectPr w:rsidR="007E33B3" w:rsidSect="00881E7D">
      <w:type w:val="continuous"/>
      <w:pgSz w:w="11906" w:h="16838"/>
      <w:pgMar w:top="284"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
    <w:altName w:val="Courier New"/>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nt39">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ISOCPEUR">
    <w:altName w:val="Calibri"/>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01FDD"/>
    <w:multiLevelType w:val="hybridMultilevel"/>
    <w:tmpl w:val="63F87EC0"/>
    <w:lvl w:ilvl="0" w:tplc="C8B0B1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B5D7E52"/>
    <w:multiLevelType w:val="hybridMultilevel"/>
    <w:tmpl w:val="E4202D1A"/>
    <w:lvl w:ilvl="0" w:tplc="10444378">
      <w:start w:val="4"/>
      <w:numFmt w:val="decimal"/>
      <w:pStyle w:val="1"/>
      <w:lvlText w:val="%1."/>
      <w:lvlJc w:val="left"/>
      <w:pPr>
        <w:tabs>
          <w:tab w:val="num" w:pos="3763"/>
        </w:tabs>
        <w:ind w:left="3763" w:hanging="360"/>
      </w:pPr>
      <w:rPr>
        <w:rFonts w:cs="Times New Roman" w:hint="default"/>
      </w:rPr>
    </w:lvl>
    <w:lvl w:ilvl="1" w:tplc="B79C6F4A">
      <w:start w:val="1"/>
      <w:numFmt w:val="lowerLetter"/>
      <w:lvlText w:val="%2."/>
      <w:lvlJc w:val="left"/>
      <w:pPr>
        <w:tabs>
          <w:tab w:val="num" w:pos="1440"/>
        </w:tabs>
        <w:ind w:left="1440" w:hanging="360"/>
      </w:pPr>
      <w:rPr>
        <w:rFonts w:cs="Times New Roman"/>
      </w:rPr>
    </w:lvl>
    <w:lvl w:ilvl="2" w:tplc="EF2AE778">
      <w:start w:val="1"/>
      <w:numFmt w:val="lowerRoman"/>
      <w:lvlText w:val="%3."/>
      <w:lvlJc w:val="right"/>
      <w:pPr>
        <w:tabs>
          <w:tab w:val="num" w:pos="2160"/>
        </w:tabs>
        <w:ind w:left="2160" w:hanging="180"/>
      </w:pPr>
      <w:rPr>
        <w:rFonts w:cs="Times New Roman"/>
      </w:rPr>
    </w:lvl>
    <w:lvl w:ilvl="3" w:tplc="79FAF064">
      <w:start w:val="1"/>
      <w:numFmt w:val="decimal"/>
      <w:lvlText w:val="%4."/>
      <w:lvlJc w:val="left"/>
      <w:pPr>
        <w:tabs>
          <w:tab w:val="num" w:pos="2880"/>
        </w:tabs>
        <w:ind w:left="2880" w:hanging="360"/>
      </w:pPr>
      <w:rPr>
        <w:rFonts w:cs="Times New Roman"/>
      </w:rPr>
    </w:lvl>
    <w:lvl w:ilvl="4" w:tplc="AC5E1900">
      <w:start w:val="1"/>
      <w:numFmt w:val="lowerLetter"/>
      <w:lvlText w:val="%5."/>
      <w:lvlJc w:val="left"/>
      <w:pPr>
        <w:tabs>
          <w:tab w:val="num" w:pos="3600"/>
        </w:tabs>
        <w:ind w:left="3600" w:hanging="360"/>
      </w:pPr>
      <w:rPr>
        <w:rFonts w:cs="Times New Roman"/>
      </w:rPr>
    </w:lvl>
    <w:lvl w:ilvl="5" w:tplc="79403098">
      <w:start w:val="1"/>
      <w:numFmt w:val="lowerRoman"/>
      <w:lvlText w:val="%6."/>
      <w:lvlJc w:val="right"/>
      <w:pPr>
        <w:tabs>
          <w:tab w:val="num" w:pos="4320"/>
        </w:tabs>
        <w:ind w:left="4320" w:hanging="180"/>
      </w:pPr>
      <w:rPr>
        <w:rFonts w:cs="Times New Roman"/>
      </w:rPr>
    </w:lvl>
    <w:lvl w:ilvl="6" w:tplc="BE24DC9E">
      <w:start w:val="1"/>
      <w:numFmt w:val="decimal"/>
      <w:lvlText w:val="%7."/>
      <w:lvlJc w:val="left"/>
      <w:pPr>
        <w:tabs>
          <w:tab w:val="num" w:pos="5040"/>
        </w:tabs>
        <w:ind w:left="5040" w:hanging="360"/>
      </w:pPr>
      <w:rPr>
        <w:rFonts w:cs="Times New Roman"/>
      </w:rPr>
    </w:lvl>
    <w:lvl w:ilvl="7" w:tplc="1A9E92EC">
      <w:start w:val="1"/>
      <w:numFmt w:val="lowerLetter"/>
      <w:lvlText w:val="%8."/>
      <w:lvlJc w:val="left"/>
      <w:pPr>
        <w:tabs>
          <w:tab w:val="num" w:pos="5760"/>
        </w:tabs>
        <w:ind w:left="5760" w:hanging="360"/>
      </w:pPr>
      <w:rPr>
        <w:rFonts w:cs="Times New Roman"/>
      </w:rPr>
    </w:lvl>
    <w:lvl w:ilvl="8" w:tplc="D08C4322">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3F3"/>
    <w:rsid w:val="000040C8"/>
    <w:rsid w:val="000120B3"/>
    <w:rsid w:val="0001478B"/>
    <w:rsid w:val="00037745"/>
    <w:rsid w:val="00042302"/>
    <w:rsid w:val="0005437F"/>
    <w:rsid w:val="00065CE8"/>
    <w:rsid w:val="000D06CE"/>
    <w:rsid w:val="00107C98"/>
    <w:rsid w:val="00130190"/>
    <w:rsid w:val="00135529"/>
    <w:rsid w:val="00184959"/>
    <w:rsid w:val="00235D61"/>
    <w:rsid w:val="00287276"/>
    <w:rsid w:val="0029063B"/>
    <w:rsid w:val="002921AB"/>
    <w:rsid w:val="002B10E0"/>
    <w:rsid w:val="002C5782"/>
    <w:rsid w:val="002F54C9"/>
    <w:rsid w:val="003064CA"/>
    <w:rsid w:val="00320CE3"/>
    <w:rsid w:val="003963A7"/>
    <w:rsid w:val="003B5773"/>
    <w:rsid w:val="003C36E8"/>
    <w:rsid w:val="003D1106"/>
    <w:rsid w:val="003D4359"/>
    <w:rsid w:val="003F5492"/>
    <w:rsid w:val="004511B9"/>
    <w:rsid w:val="004660A0"/>
    <w:rsid w:val="004765C7"/>
    <w:rsid w:val="004808FE"/>
    <w:rsid w:val="004B1FC7"/>
    <w:rsid w:val="004B6A50"/>
    <w:rsid w:val="004D6B81"/>
    <w:rsid w:val="0051023C"/>
    <w:rsid w:val="005332FD"/>
    <w:rsid w:val="00544897"/>
    <w:rsid w:val="00573686"/>
    <w:rsid w:val="0058658C"/>
    <w:rsid w:val="00683F44"/>
    <w:rsid w:val="00684D71"/>
    <w:rsid w:val="006A5379"/>
    <w:rsid w:val="006A56DC"/>
    <w:rsid w:val="006A75C0"/>
    <w:rsid w:val="006D4606"/>
    <w:rsid w:val="00731D53"/>
    <w:rsid w:val="00761BDE"/>
    <w:rsid w:val="007735C6"/>
    <w:rsid w:val="007921B4"/>
    <w:rsid w:val="0079321F"/>
    <w:rsid w:val="007B5962"/>
    <w:rsid w:val="007D09C3"/>
    <w:rsid w:val="007D699E"/>
    <w:rsid w:val="007E33B3"/>
    <w:rsid w:val="007F509A"/>
    <w:rsid w:val="0080745A"/>
    <w:rsid w:val="00873788"/>
    <w:rsid w:val="00881E7D"/>
    <w:rsid w:val="008863F3"/>
    <w:rsid w:val="008B66C6"/>
    <w:rsid w:val="008D77D7"/>
    <w:rsid w:val="0091512B"/>
    <w:rsid w:val="00923814"/>
    <w:rsid w:val="009318AC"/>
    <w:rsid w:val="009650CB"/>
    <w:rsid w:val="009667D8"/>
    <w:rsid w:val="009A094C"/>
    <w:rsid w:val="009A36DC"/>
    <w:rsid w:val="00A04984"/>
    <w:rsid w:val="00A0734C"/>
    <w:rsid w:val="00A76449"/>
    <w:rsid w:val="00A83BB3"/>
    <w:rsid w:val="00AE1341"/>
    <w:rsid w:val="00AE1973"/>
    <w:rsid w:val="00B146F2"/>
    <w:rsid w:val="00B53B27"/>
    <w:rsid w:val="00B6106A"/>
    <w:rsid w:val="00B8097E"/>
    <w:rsid w:val="00B96B71"/>
    <w:rsid w:val="00BA1259"/>
    <w:rsid w:val="00BA299F"/>
    <w:rsid w:val="00BA42C4"/>
    <w:rsid w:val="00BB327E"/>
    <w:rsid w:val="00BC0111"/>
    <w:rsid w:val="00BE4A5A"/>
    <w:rsid w:val="00BE640A"/>
    <w:rsid w:val="00C1427A"/>
    <w:rsid w:val="00C52FE9"/>
    <w:rsid w:val="00C7138F"/>
    <w:rsid w:val="00C90F2D"/>
    <w:rsid w:val="00C95959"/>
    <w:rsid w:val="00CF4ED5"/>
    <w:rsid w:val="00D16D2D"/>
    <w:rsid w:val="00D42384"/>
    <w:rsid w:val="00DA14A9"/>
    <w:rsid w:val="00DA754F"/>
    <w:rsid w:val="00DB5427"/>
    <w:rsid w:val="00DC281C"/>
    <w:rsid w:val="00DD03D9"/>
    <w:rsid w:val="00DD54DE"/>
    <w:rsid w:val="00E47DE7"/>
    <w:rsid w:val="00E67042"/>
    <w:rsid w:val="00E75A65"/>
    <w:rsid w:val="00EB1759"/>
    <w:rsid w:val="00EC1B2D"/>
    <w:rsid w:val="00EC24B2"/>
    <w:rsid w:val="00ED43B4"/>
    <w:rsid w:val="00ED765C"/>
    <w:rsid w:val="00EE06E9"/>
    <w:rsid w:val="00EE1CE0"/>
    <w:rsid w:val="00EF73ED"/>
    <w:rsid w:val="00F14D07"/>
    <w:rsid w:val="00F2062C"/>
    <w:rsid w:val="00F320FE"/>
    <w:rsid w:val="00F42F2C"/>
    <w:rsid w:val="00F5221A"/>
    <w:rsid w:val="00F836EB"/>
    <w:rsid w:val="00F853EE"/>
    <w:rsid w:val="00FB0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0A27"/>
  <w15:chartTrackingRefBased/>
  <w15:docId w15:val="{88DCF6C9-22FA-4E3A-891D-0A2AC27C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3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аг1,BO,ID,body indent,ändrad, ändrad,EHPT,Body Text2,body text,Знак5,Основной текст Знак2,Основной текст Знак1 Знак,Основной текст Знак Знак Знак,Знак5 Знак Знак Знак,Знак5 Знак1 Знак,Основной текст Знак Знак1,Знак5 Знак Знак1,Знак5 Знак"/>
    <w:basedOn w:val="a"/>
    <w:link w:val="a4"/>
    <w:rsid w:val="008863F3"/>
    <w:pPr>
      <w:spacing w:after="120"/>
      <w:jc w:val="both"/>
    </w:pPr>
  </w:style>
  <w:style w:type="character" w:customStyle="1" w:styleId="a4">
    <w:name w:val="Основной текст Знак"/>
    <w:aliases w:val="Заг1 Знак,BO Знак,ID Знак,body indent Знак,ändrad Знак, ändrad Знак,EHPT Знак,Body Text2 Знак,body text Знак,Знак5 Знак1,Основной текст Знак2 Знак,Основной текст Знак1 Знак Знак,Основной текст Знак Знак Знак Знак,Знак5 Знак Знак"/>
    <w:basedOn w:val="a0"/>
    <w:link w:val="a3"/>
    <w:rsid w:val="008863F3"/>
    <w:rPr>
      <w:rFonts w:ascii="Times New Roman" w:eastAsia="Times New Roman" w:hAnsi="Times New Roman" w:cs="Times New Roman"/>
      <w:sz w:val="24"/>
      <w:szCs w:val="24"/>
      <w:lang w:eastAsia="ru-RU"/>
    </w:rPr>
  </w:style>
  <w:style w:type="paragraph" w:styleId="a5">
    <w:name w:val="No Spacing"/>
    <w:uiPriority w:val="1"/>
    <w:qFormat/>
    <w:rsid w:val="008863F3"/>
    <w:pPr>
      <w:spacing w:after="0" w:line="240" w:lineRule="auto"/>
    </w:pPr>
    <w:rPr>
      <w:rFonts w:ascii="Times New Roman" w:eastAsia="Times New Roman" w:hAnsi="Times New Roman" w:cs="Times New Roman"/>
      <w:sz w:val="24"/>
      <w:szCs w:val="24"/>
      <w:lang w:eastAsia="ru-RU"/>
    </w:rPr>
  </w:style>
  <w:style w:type="paragraph" w:customStyle="1" w:styleId="01zagolovok">
    <w:name w:val="01_zagolovok"/>
    <w:basedOn w:val="a"/>
    <w:rsid w:val="008863F3"/>
    <w:pPr>
      <w:keepNext/>
      <w:pageBreakBefore/>
      <w:spacing w:before="360" w:after="120"/>
      <w:outlineLvl w:val="0"/>
    </w:pPr>
    <w:rPr>
      <w:rFonts w:ascii="GaramondC" w:eastAsia="Calibri" w:hAnsi="GaramondC"/>
      <w:b/>
      <w:color w:val="000000"/>
      <w:sz w:val="40"/>
      <w:szCs w:val="62"/>
    </w:rPr>
  </w:style>
  <w:style w:type="paragraph" w:customStyle="1" w:styleId="1">
    <w:name w:val="Стиль1"/>
    <w:basedOn w:val="a"/>
    <w:rsid w:val="00BC0111"/>
    <w:pPr>
      <w:keepNext/>
      <w:keepLines/>
      <w:widowControl w:val="0"/>
      <w:numPr>
        <w:numId w:val="1"/>
      </w:numPr>
      <w:suppressLineNumbers/>
      <w:tabs>
        <w:tab w:val="num" w:pos="432"/>
      </w:tabs>
      <w:suppressAutoHyphens/>
      <w:spacing w:after="60"/>
      <w:ind w:left="432" w:hanging="432"/>
    </w:pPr>
    <w:rPr>
      <w:b/>
      <w:bCs/>
      <w:sz w:val="28"/>
      <w:szCs w:val="28"/>
    </w:rPr>
  </w:style>
  <w:style w:type="paragraph" w:customStyle="1" w:styleId="10">
    <w:name w:val="Абзац списка1"/>
    <w:basedOn w:val="a"/>
    <w:rsid w:val="00BC0111"/>
    <w:pPr>
      <w:suppressAutoHyphens/>
      <w:ind w:left="720"/>
      <w:contextualSpacing/>
    </w:pPr>
    <w:rPr>
      <w:rFonts w:ascii="Cambria" w:eastAsia="MS Mincho" w:hAnsi="Cambria" w:cs="font39"/>
      <w:kern w:val="1"/>
      <w:lang w:eastAsia="zh-CN"/>
    </w:rPr>
  </w:style>
  <w:style w:type="paragraph" w:styleId="a6">
    <w:name w:val="List Paragraph"/>
    <w:basedOn w:val="a"/>
    <w:uiPriority w:val="34"/>
    <w:qFormat/>
    <w:rsid w:val="00BC0111"/>
    <w:pPr>
      <w:suppressAutoHyphens/>
      <w:ind w:left="720"/>
      <w:contextualSpacing/>
    </w:pPr>
    <w:rPr>
      <w:rFonts w:ascii="Cambria" w:eastAsia="MS Mincho" w:hAnsi="Cambria" w:cs="font39"/>
      <w:kern w:val="1"/>
      <w:lang w:eastAsia="zh-CN"/>
    </w:rPr>
  </w:style>
  <w:style w:type="character" w:customStyle="1" w:styleId="5">
    <w:name w:val="Основной текст (5)_"/>
    <w:basedOn w:val="a0"/>
    <w:link w:val="50"/>
    <w:rsid w:val="00761BDE"/>
    <w:rPr>
      <w:rFonts w:ascii="Times New Roman" w:eastAsia="Times New Roman" w:hAnsi="Times New Roman" w:cs="Times New Roman"/>
      <w:b/>
      <w:bCs/>
      <w:shd w:val="clear" w:color="auto" w:fill="FFFFFF"/>
    </w:rPr>
  </w:style>
  <w:style w:type="paragraph" w:customStyle="1" w:styleId="50">
    <w:name w:val="Основной текст (5)"/>
    <w:basedOn w:val="a"/>
    <w:link w:val="5"/>
    <w:rsid w:val="00761BDE"/>
    <w:pPr>
      <w:widowControl w:val="0"/>
      <w:shd w:val="clear" w:color="auto" w:fill="FFFFFF"/>
      <w:spacing w:line="0" w:lineRule="atLeast"/>
      <w:ind w:hanging="360"/>
    </w:pPr>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30812">
      <w:bodyDiv w:val="1"/>
      <w:marLeft w:val="0"/>
      <w:marRight w:val="0"/>
      <w:marTop w:val="0"/>
      <w:marBottom w:val="0"/>
      <w:divBdr>
        <w:top w:val="none" w:sz="0" w:space="0" w:color="auto"/>
        <w:left w:val="none" w:sz="0" w:space="0" w:color="auto"/>
        <w:bottom w:val="none" w:sz="0" w:space="0" w:color="auto"/>
        <w:right w:val="none" w:sz="0" w:space="0" w:color="auto"/>
      </w:divBdr>
    </w:div>
    <w:div w:id="528613589">
      <w:bodyDiv w:val="1"/>
      <w:marLeft w:val="0"/>
      <w:marRight w:val="0"/>
      <w:marTop w:val="0"/>
      <w:marBottom w:val="0"/>
      <w:divBdr>
        <w:top w:val="none" w:sz="0" w:space="0" w:color="auto"/>
        <w:left w:val="none" w:sz="0" w:space="0" w:color="auto"/>
        <w:bottom w:val="none" w:sz="0" w:space="0" w:color="auto"/>
        <w:right w:val="none" w:sz="0" w:space="0" w:color="auto"/>
      </w:divBdr>
    </w:div>
    <w:div w:id="582955422">
      <w:bodyDiv w:val="1"/>
      <w:marLeft w:val="0"/>
      <w:marRight w:val="0"/>
      <w:marTop w:val="0"/>
      <w:marBottom w:val="0"/>
      <w:divBdr>
        <w:top w:val="none" w:sz="0" w:space="0" w:color="auto"/>
        <w:left w:val="none" w:sz="0" w:space="0" w:color="auto"/>
        <w:bottom w:val="none" w:sz="0" w:space="0" w:color="auto"/>
        <w:right w:val="none" w:sz="0" w:space="0" w:color="auto"/>
      </w:divBdr>
    </w:div>
    <w:div w:id="874391378">
      <w:bodyDiv w:val="1"/>
      <w:marLeft w:val="0"/>
      <w:marRight w:val="0"/>
      <w:marTop w:val="0"/>
      <w:marBottom w:val="0"/>
      <w:divBdr>
        <w:top w:val="none" w:sz="0" w:space="0" w:color="auto"/>
        <w:left w:val="none" w:sz="0" w:space="0" w:color="auto"/>
        <w:bottom w:val="none" w:sz="0" w:space="0" w:color="auto"/>
        <w:right w:val="none" w:sz="0" w:space="0" w:color="auto"/>
      </w:divBdr>
    </w:div>
    <w:div w:id="926187378">
      <w:bodyDiv w:val="1"/>
      <w:marLeft w:val="0"/>
      <w:marRight w:val="0"/>
      <w:marTop w:val="0"/>
      <w:marBottom w:val="0"/>
      <w:divBdr>
        <w:top w:val="none" w:sz="0" w:space="0" w:color="auto"/>
        <w:left w:val="none" w:sz="0" w:space="0" w:color="auto"/>
        <w:bottom w:val="none" w:sz="0" w:space="0" w:color="auto"/>
        <w:right w:val="none" w:sz="0" w:space="0" w:color="auto"/>
      </w:divBdr>
    </w:div>
    <w:div w:id="940721170">
      <w:bodyDiv w:val="1"/>
      <w:marLeft w:val="0"/>
      <w:marRight w:val="0"/>
      <w:marTop w:val="0"/>
      <w:marBottom w:val="0"/>
      <w:divBdr>
        <w:top w:val="none" w:sz="0" w:space="0" w:color="auto"/>
        <w:left w:val="none" w:sz="0" w:space="0" w:color="auto"/>
        <w:bottom w:val="none" w:sz="0" w:space="0" w:color="auto"/>
        <w:right w:val="none" w:sz="0" w:space="0" w:color="auto"/>
      </w:divBdr>
    </w:div>
    <w:div w:id="1728995504">
      <w:bodyDiv w:val="1"/>
      <w:marLeft w:val="0"/>
      <w:marRight w:val="0"/>
      <w:marTop w:val="0"/>
      <w:marBottom w:val="0"/>
      <w:divBdr>
        <w:top w:val="none" w:sz="0" w:space="0" w:color="auto"/>
        <w:left w:val="none" w:sz="0" w:space="0" w:color="auto"/>
        <w:bottom w:val="none" w:sz="0" w:space="0" w:color="auto"/>
        <w:right w:val="none" w:sz="0" w:space="0" w:color="auto"/>
      </w:divBdr>
    </w:div>
    <w:div w:id="205183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2089</Words>
  <Characters>11912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Апрелков Евгений Владимирович</dc:creator>
  <cp:keywords/>
  <dc:description/>
  <cp:lastModifiedBy>Горшунова Марина Игоревна</cp:lastModifiedBy>
  <cp:revision>76</cp:revision>
  <dcterms:created xsi:type="dcterms:W3CDTF">2025-04-05T04:48:00Z</dcterms:created>
  <dcterms:modified xsi:type="dcterms:W3CDTF">2025-04-30T06:39:00Z</dcterms:modified>
</cp:coreProperties>
</file>